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D2CF7" w:rsidRDefault="00566F68" w:rsidP="0049348D">
      <w:r>
        <w:rPr>
          <w:noProof/>
          <w:lang w:val="en-US"/>
        </w:rPr>
        <mc:AlternateContent>
          <mc:Choice Requires="wps">
            <w:drawing>
              <wp:anchor distT="0" distB="0" distL="114300" distR="114300" simplePos="0" relativeHeight="251665408" behindDoc="1" locked="0" layoutInCell="1" allowOverlap="1">
                <wp:simplePos x="0" y="0"/>
                <wp:positionH relativeFrom="column">
                  <wp:posOffset>-90805</wp:posOffset>
                </wp:positionH>
                <wp:positionV relativeFrom="paragraph">
                  <wp:posOffset>-600075</wp:posOffset>
                </wp:positionV>
                <wp:extent cx="1405255" cy="1018540"/>
                <wp:effectExtent l="4445"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1018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3FEA" w:rsidRDefault="002F58A8">
                            <w:r>
                              <w:rPr>
                                <w:noProof/>
                                <w:lang w:val="en-US"/>
                              </w:rPr>
                              <w:drawing>
                                <wp:inline distT="0" distB="0" distL="0" distR="0">
                                  <wp:extent cx="1162594" cy="927463"/>
                                  <wp:effectExtent l="19050" t="0" r="0" b="0"/>
                                  <wp:docPr id="17" name="Picture 16" descr="scope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pe copy.jpg"/>
                                          <pic:cNvPicPr/>
                                        </pic:nvPicPr>
                                        <pic:blipFill>
                                          <a:blip r:embed="rId9"/>
                                          <a:stretch>
                                            <a:fillRect/>
                                          </a:stretch>
                                        </pic:blipFill>
                                        <pic:spPr>
                                          <a:xfrm>
                                            <a:off x="0" y="0"/>
                                            <a:ext cx="1162594" cy="927463"/>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7.15pt;margin-top:-47.25pt;width:110.65pt;height:80.2pt;z-index:-25165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" stroked="f">
                <v:textbox style="mso-fit-shape-to-text:t">
                  <w:txbxContent>
                    <w:p w:rsidR="00153FEA" w:rsidRDefault="002F58A8">
                      <w:r>
                        <w:rPr>
                          <w:noProof/>
                          <w:lang w:eastAsia="en-GB"/>
                        </w:rPr>
                        <w:drawing>
                          <wp:inline distT="0" distB="0" distL="0" distR="0">
                            <wp:extent cx="1162594" cy="927463"/>
                            <wp:effectExtent l="19050" t="0" r="0" b="0"/>
                            <wp:docPr id="17" name="Picture 16" descr="scope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pe copy.jpg"/>
                                    <pic:cNvPicPr/>
                                  </pic:nvPicPr>
                                  <pic:blipFill>
                                    <a:blip r:embed="rId10"/>
                                    <a:stretch>
                                      <a:fillRect/>
                                    </a:stretch>
                                  </pic:blipFill>
                                  <pic:spPr>
                                    <a:xfrm>
                                      <a:off x="0" y="0"/>
                                      <a:ext cx="1162594" cy="927463"/>
                                    </a:xfrm>
                                    <a:prstGeom prst="rect">
                                      <a:avLst/>
                                    </a:prstGeom>
                                  </pic:spPr>
                                </pic:pic>
                              </a:graphicData>
                            </a:graphic>
                          </wp:inline>
                        </w:drawing>
                      </w:r>
                    </w:p>
                  </w:txbxContent>
                </v:textbox>
              </v:shape>
            </w:pict>
          </mc:Fallback>
        </mc:AlternateContent>
      </w:r>
      <w:r>
        <w:rPr>
          <w:noProof/>
          <w:lang w:val="en-US"/>
        </w:rPr>
        <mc:AlternateContent>
          <mc:Choice Requires="wps">
            <w:drawing>
              <wp:anchor distT="0" distB="0" distL="114300" distR="114300" simplePos="0" relativeHeight="251661312" behindDoc="1" locked="0" layoutInCell="1" allowOverlap="1">
                <wp:simplePos x="0" y="0"/>
                <wp:positionH relativeFrom="column">
                  <wp:posOffset>4772025</wp:posOffset>
                </wp:positionH>
                <wp:positionV relativeFrom="paragraph">
                  <wp:posOffset>-353695</wp:posOffset>
                </wp:positionV>
                <wp:extent cx="1557020" cy="589280"/>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89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CF7" w:rsidRDefault="00DD0E81">
                            <w:r>
                              <w:rPr>
                                <w:noProof/>
                                <w:lang w:val="en-US"/>
                              </w:rPr>
                              <w:drawing>
                                <wp:inline distT="0" distB="0" distL="0" distR="0">
                                  <wp:extent cx="1360800" cy="498321"/>
                                  <wp:effectExtent l="19050" t="0" r="0" b="0"/>
                                  <wp:docPr id="10" name="Picture 8" descr="NEW_NSMC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NSMC_logo_RGB.jpg"/>
                                          <pic:cNvPicPr/>
                                        </pic:nvPicPr>
                                        <pic:blipFill>
                                          <a:blip r:embed="rId11"/>
                                          <a:stretch>
                                            <a:fillRect/>
                                          </a:stretch>
                                        </pic:blipFill>
                                        <pic:spPr>
                                          <a:xfrm>
                                            <a:off x="0" y="0"/>
                                            <a:ext cx="1360800" cy="498321"/>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375.75pt;margin-top:-27.85pt;width:122.6pt;height:46.4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xEbtgIAAMA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" filled="f" stroked="f">
                <v:textbox style="mso-fit-shape-to-text:t">
                  <w:txbxContent>
                    <w:p w:rsidR="006D2CF7" w:rsidRDefault="00DD0E81">
                      <w:r>
                        <w:rPr>
                          <w:noProof/>
                          <w:lang w:eastAsia="en-GB"/>
                        </w:rPr>
                        <w:drawing>
                          <wp:inline distT="0" distB="0" distL="0" distR="0">
                            <wp:extent cx="1360800" cy="498321"/>
                            <wp:effectExtent l="19050" t="0" r="0" b="0"/>
                            <wp:docPr id="10" name="Picture 8" descr="NEW_NSMC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NSMC_logo_RGB.jpg"/>
                                    <pic:cNvPicPr/>
                                  </pic:nvPicPr>
                                  <pic:blipFill>
                                    <a:blip r:embed="rId12"/>
                                    <a:stretch>
                                      <a:fillRect/>
                                    </a:stretch>
                                  </pic:blipFill>
                                  <pic:spPr>
                                    <a:xfrm>
                                      <a:off x="0" y="0"/>
                                      <a:ext cx="1360800" cy="498321"/>
                                    </a:xfrm>
                                    <a:prstGeom prst="rect">
                                      <a:avLst/>
                                    </a:prstGeom>
                                  </pic:spPr>
                                </pic:pic>
                              </a:graphicData>
                            </a:graphic>
                          </wp:inline>
                        </w:drawing>
                      </w:r>
                    </w:p>
                  </w:txbxContent>
                </v:textbox>
              </v:shape>
            </w:pict>
          </mc:Fallback>
        </mc:AlternateContent>
      </w:r>
      <w:r>
        <w:rPr>
          <w:noProof/>
          <w:lang w:val="en-US"/>
        </w:rPr>
        <mc:AlternateContent>
          <mc:Choice Requires="wps">
            <w:drawing>
              <wp:anchor distT="0" distB="0" distL="114300" distR="114300" simplePos="0" relativeHeight="251663360" behindDoc="1" locked="0" layoutInCell="1" allowOverlap="1">
                <wp:simplePos x="0" y="0"/>
                <wp:positionH relativeFrom="column">
                  <wp:align>center</wp:align>
                </wp:positionH>
                <wp:positionV relativeFrom="paragraph">
                  <wp:posOffset>0</wp:posOffset>
                </wp:positionV>
                <wp:extent cx="1572260" cy="252095"/>
                <wp:effectExtent l="0" t="0" r="0"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0E81" w:rsidRDefault="00DD0E81"/>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8" type="#_x0000_t202" style="position:absolute;margin-left:0;margin-top:0;width:123.8pt;height:19.85pt;z-index:-25165312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" stroked="f">
                <v:textbox style="mso-fit-shape-to-text:t">
                  <w:txbxContent>
                    <w:p w:rsidR="00DD0E81" w:rsidRDefault="00DD0E81"/>
                  </w:txbxContent>
                </v:textbox>
              </v:shape>
            </w:pict>
          </mc:Fallback>
        </mc:AlternateContent>
      </w:r>
    </w:p>
    <w:p w:rsidR="006D2CF7" w:rsidRPr="006D2CF7" w:rsidRDefault="006D2CF7" w:rsidP="006D2CF7"/>
    <w:p w:rsidR="006D2CF7" w:rsidRPr="006D2CF7" w:rsidRDefault="006D2CF7" w:rsidP="006D2CF7"/>
    <w:p w:rsidR="006D2CF7" w:rsidRPr="006D2CF7" w:rsidRDefault="006D2CF7" w:rsidP="006D2CF7"/>
    <w:p w:rsidR="006D2CF7" w:rsidRPr="006D2CF7" w:rsidRDefault="006D2CF7" w:rsidP="006D2CF7"/>
    <w:p w:rsidR="002028F4" w:rsidRPr="002028F4" w:rsidRDefault="002028F4" w:rsidP="002028F4">
      <w:pPr>
        <w:spacing w:line="276" w:lineRule="auto"/>
        <w:rPr>
          <w:rFonts w:cs="Arial"/>
          <w:b/>
          <w:color w:val="005581"/>
          <w:sz w:val="28"/>
          <w:szCs w:val="28"/>
        </w:rPr>
      </w:pPr>
      <w:r w:rsidRPr="002028F4">
        <w:rPr>
          <w:rFonts w:cs="Arial"/>
          <w:b/>
          <w:color w:val="005581"/>
          <w:sz w:val="28"/>
          <w:szCs w:val="28"/>
        </w:rPr>
        <w:t>COMPETITION ANALYSIS</w:t>
      </w:r>
    </w:p>
    <w:p w:rsidR="003846CA" w:rsidRDefault="003846CA" w:rsidP="003846CA">
      <w:pPr>
        <w:spacing w:line="276" w:lineRule="auto"/>
        <w:rPr>
          <w:rFonts w:ascii="Avenir LT Com 55 Roman" w:hAnsi="Avenir LT Com 55 Roman"/>
          <w:b/>
          <w:color w:val="005581"/>
          <w:sz w:val="28"/>
          <w:szCs w:val="28"/>
        </w:rPr>
      </w:pPr>
    </w:p>
    <w:p w:rsidR="003846CA" w:rsidRDefault="003846CA" w:rsidP="003846CA">
      <w:pPr>
        <w:spacing w:line="276" w:lineRule="auto"/>
        <w:rPr>
          <w:rFonts w:ascii="Avenir LT Com 55 Roman" w:hAnsi="Avenir LT Com 55 Roman"/>
          <w:b/>
          <w:color w:val="005581"/>
          <w:sz w:val="28"/>
          <w:szCs w:val="28"/>
        </w:rPr>
      </w:pPr>
    </w:p>
    <w:p w:rsidR="002028F4" w:rsidRPr="002028F4" w:rsidRDefault="002028F4" w:rsidP="002028F4">
      <w:pPr>
        <w:spacing w:line="276" w:lineRule="auto"/>
        <w:rPr>
          <w:rFonts w:cs="Arial"/>
          <w:b/>
          <w:color w:val="00AFDB"/>
          <w:szCs w:val="28"/>
        </w:rPr>
      </w:pPr>
      <w:r w:rsidRPr="002028F4">
        <w:rPr>
          <w:rFonts w:cs="Arial"/>
          <w:b/>
          <w:color w:val="00AFDB"/>
          <w:szCs w:val="28"/>
        </w:rPr>
        <w:t>Purpose</w:t>
      </w:r>
    </w:p>
    <w:p w:rsidR="002028F4" w:rsidRPr="002028F4" w:rsidRDefault="002028F4" w:rsidP="002028F4">
      <w:pPr>
        <w:spacing w:line="276" w:lineRule="auto"/>
        <w:rPr>
          <w:rFonts w:cs="Arial"/>
          <w:color w:val="005581"/>
        </w:rPr>
      </w:pPr>
      <w:r w:rsidRPr="002028F4">
        <w:rPr>
          <w:rFonts w:cs="Arial"/>
          <w:color w:val="005581"/>
        </w:rPr>
        <w:t>To help you consider what other behaviours may be competing for the time and attention of the audience and where the competition is coming from.</w:t>
      </w:r>
    </w:p>
    <w:p w:rsidR="003846CA" w:rsidRDefault="003846CA" w:rsidP="003846CA">
      <w:pPr>
        <w:spacing w:line="276" w:lineRule="auto"/>
        <w:rPr>
          <w:rFonts w:cs="Arial"/>
          <w:color w:val="005581"/>
        </w:rPr>
      </w:pPr>
    </w:p>
    <w:p w:rsidR="003846CA" w:rsidRDefault="002028F4" w:rsidP="003846CA">
      <w:pPr>
        <w:spacing w:line="276" w:lineRule="auto"/>
        <w:rPr>
          <w:rFonts w:cs="Arial"/>
          <w:color w:val="005581"/>
        </w:rPr>
      </w:pPr>
      <w:r w:rsidRPr="002028F4">
        <w:rPr>
          <w:rFonts w:cs="Arial"/>
          <w:b/>
          <w:color w:val="00AFDB"/>
          <w:szCs w:val="28"/>
        </w:rPr>
        <w:t xml:space="preserve">How to use or apply </w:t>
      </w:r>
    </w:p>
    <w:p w:rsidR="002028F4" w:rsidRPr="002028F4" w:rsidRDefault="002028F4" w:rsidP="002028F4">
      <w:pPr>
        <w:spacing w:line="276" w:lineRule="auto"/>
        <w:rPr>
          <w:rFonts w:cs="Arial"/>
          <w:color w:val="005581"/>
        </w:rPr>
      </w:pPr>
      <w:r w:rsidRPr="002028F4">
        <w:rPr>
          <w:rFonts w:cs="Arial"/>
          <w:color w:val="005581"/>
        </w:rPr>
        <w:t xml:space="preserve">Competitor analysis requires that all actual and potential competitors are identified, the nature of the competition is assessed and strategies are developed for dealing with each type of competition. </w:t>
      </w:r>
    </w:p>
    <w:p w:rsidR="002028F4" w:rsidRPr="002028F4" w:rsidRDefault="002028F4" w:rsidP="002028F4">
      <w:pPr>
        <w:spacing w:line="276" w:lineRule="auto"/>
        <w:rPr>
          <w:rFonts w:cs="Arial"/>
          <w:color w:val="005581"/>
        </w:rPr>
      </w:pPr>
    </w:p>
    <w:p w:rsidR="002028F4" w:rsidRPr="002028F4" w:rsidRDefault="002028F4" w:rsidP="002028F4">
      <w:pPr>
        <w:spacing w:line="276" w:lineRule="auto"/>
        <w:rPr>
          <w:rFonts w:cs="Arial"/>
          <w:color w:val="005581"/>
        </w:rPr>
      </w:pPr>
      <w:r w:rsidRPr="002028F4">
        <w:rPr>
          <w:rFonts w:cs="Arial"/>
          <w:color w:val="005581"/>
        </w:rPr>
        <w:t xml:space="preserve">This may involve a </w:t>
      </w:r>
      <w:proofErr w:type="gramStart"/>
      <w:r w:rsidRPr="002028F4">
        <w:rPr>
          <w:rFonts w:cs="Arial"/>
          <w:color w:val="005581"/>
        </w:rPr>
        <w:t>brain-storming</w:t>
      </w:r>
      <w:proofErr w:type="gramEnd"/>
      <w:r w:rsidRPr="002028F4">
        <w:rPr>
          <w:rFonts w:cs="Arial"/>
          <w:color w:val="005581"/>
        </w:rPr>
        <w:t xml:space="preserve"> session with your team and other stakeholders; a search of secondary sources and/or the collection of primary data. Use the table below as a checklist or prompt when considering what competing factors exist.</w:t>
      </w:r>
    </w:p>
    <w:p w:rsidR="002028F4" w:rsidRPr="002028F4" w:rsidRDefault="002028F4" w:rsidP="002028F4">
      <w:pPr>
        <w:spacing w:line="276" w:lineRule="auto"/>
        <w:rPr>
          <w:rFonts w:cs="Arial"/>
          <w:color w:val="005581"/>
        </w:rPr>
      </w:pPr>
    </w:p>
    <w:p w:rsidR="002028F4" w:rsidRPr="002028F4" w:rsidRDefault="002028F4" w:rsidP="002028F4">
      <w:pPr>
        <w:spacing w:line="276" w:lineRule="auto"/>
        <w:rPr>
          <w:rFonts w:cs="Arial"/>
          <w:color w:val="005581"/>
        </w:rPr>
      </w:pPr>
      <w:r w:rsidRPr="002028F4">
        <w:rPr>
          <w:rFonts w:cs="Arial"/>
          <w:color w:val="005581"/>
        </w:rPr>
        <w:t xml:space="preserve">Identify the actual and potential competition.  </w:t>
      </w:r>
    </w:p>
    <w:p w:rsidR="002028F4" w:rsidRPr="002028F4" w:rsidRDefault="002028F4" w:rsidP="002028F4">
      <w:pPr>
        <w:spacing w:line="276" w:lineRule="auto"/>
        <w:rPr>
          <w:rFonts w:cs="Arial"/>
          <w:color w:val="005581"/>
        </w:rPr>
      </w:pPr>
    </w:p>
    <w:p w:rsidR="002028F4" w:rsidRPr="002028F4" w:rsidRDefault="002028F4" w:rsidP="002028F4">
      <w:pPr>
        <w:spacing w:line="276" w:lineRule="auto"/>
        <w:rPr>
          <w:rFonts w:cs="Arial"/>
          <w:color w:val="005581"/>
        </w:rPr>
      </w:pPr>
      <w:r w:rsidRPr="002028F4">
        <w:rPr>
          <w:rFonts w:cs="Arial"/>
          <w:color w:val="005581"/>
        </w:rPr>
        <w:t xml:space="preserve">List all of the competing forces that may stop your target audience from adopting the behaviour(s) that you want them to.  The nature of competition will differ according to the specific intervention aim.  For example, an anti-smoking intervention will have to compete with the considerable power of the tobacco companies. </w:t>
      </w:r>
    </w:p>
    <w:p w:rsidR="003846CA" w:rsidRDefault="003846CA" w:rsidP="003846CA">
      <w:pPr>
        <w:spacing w:line="276" w:lineRule="auto"/>
        <w:rPr>
          <w:rFonts w:cs="Arial"/>
          <w:color w:val="005581"/>
        </w:rPr>
      </w:pPr>
    </w:p>
    <w:p w:rsidR="003846CA" w:rsidRPr="00D5179F" w:rsidRDefault="002028F4" w:rsidP="003846CA">
      <w:pPr>
        <w:spacing w:line="276" w:lineRule="auto"/>
        <w:rPr>
          <w:rFonts w:cs="Arial"/>
        </w:rPr>
      </w:pPr>
      <w:r w:rsidRPr="002028F4">
        <w:rPr>
          <w:rFonts w:cs="Arial"/>
          <w:b/>
          <w:color w:val="00AFDB"/>
          <w:szCs w:val="28"/>
        </w:rPr>
        <w:t>Source(s)/Reference(s)</w:t>
      </w:r>
    </w:p>
    <w:p w:rsidR="002028F4" w:rsidRPr="002028F4" w:rsidRDefault="003F2189" w:rsidP="002028F4">
      <w:pPr>
        <w:numPr>
          <w:ilvl w:val="0"/>
          <w:numId w:val="1"/>
        </w:numPr>
        <w:spacing w:line="276" w:lineRule="auto"/>
        <w:rPr>
          <w:rFonts w:cs="Arial"/>
          <w:b/>
        </w:rPr>
      </w:pPr>
      <w:hyperlink r:id="rId13" w:history="1">
        <w:r w:rsidR="00762485" w:rsidRPr="008A28FA">
          <w:rPr>
            <w:rStyle w:val="Hyperlink"/>
            <w:rFonts w:cs="Arial"/>
          </w:rPr>
          <w:t>www.thensmc.com</w:t>
        </w:r>
      </w:hyperlink>
    </w:p>
    <w:p w:rsidR="003846CA" w:rsidRPr="00D5179F" w:rsidRDefault="003846CA" w:rsidP="003846CA">
      <w:pPr>
        <w:spacing w:line="276" w:lineRule="auto"/>
        <w:rPr>
          <w:rFonts w:cs="Arial"/>
        </w:rPr>
      </w:pPr>
    </w:p>
    <w:p w:rsidR="002028F4" w:rsidRDefault="002028F4" w:rsidP="003846CA">
      <w:pPr>
        <w:sectPr w:rsidR="002028F4" w:rsidSect="003C2A0B">
          <w:footerReference w:type="default" r:id="rId14"/>
          <w:pgSz w:w="11906" w:h="16838"/>
          <w:pgMar w:top="1440" w:right="1080" w:bottom="1440" w:left="1080" w:header="708" w:footer="708" w:gutter="0"/>
          <w:cols w:space="708"/>
          <w:docGrid w:linePitch="360"/>
        </w:sectPr>
      </w:pPr>
    </w:p>
    <w:p w:rsidR="003846CA" w:rsidRPr="00DD0E81" w:rsidRDefault="003846CA" w:rsidP="003846CA"/>
    <w:tbl>
      <w:tblPr>
        <w:tblStyle w:val="TableGrid"/>
        <w:tblW w:w="0" w:type="auto"/>
        <w:tblBorders>
          <w:top w:val="single" w:sz="4" w:space="0" w:color="005581"/>
          <w:left w:val="single" w:sz="4" w:space="0" w:color="005581"/>
          <w:bottom w:val="single" w:sz="4" w:space="0" w:color="005581"/>
          <w:right w:val="single" w:sz="4" w:space="0" w:color="005581"/>
          <w:insideH w:val="single" w:sz="4" w:space="0" w:color="005581"/>
          <w:insideV w:val="single" w:sz="4" w:space="0" w:color="005581"/>
        </w:tblBorders>
        <w:tblCellMar>
          <w:top w:w="57" w:type="dxa"/>
          <w:bottom w:w="57" w:type="dxa"/>
        </w:tblCellMar>
        <w:tblLook w:val="04A0" w:firstRow="1" w:lastRow="0" w:firstColumn="1" w:lastColumn="0" w:noHBand="0" w:noVBand="1"/>
      </w:tblPr>
      <w:tblGrid>
        <w:gridCol w:w="9962"/>
      </w:tblGrid>
      <w:tr w:rsidR="002028F4" w:rsidRPr="00D93551" w:rsidTr="00762485">
        <w:trPr>
          <w:trHeight w:val="435"/>
        </w:trPr>
        <w:tc>
          <w:tcPr>
            <w:tcW w:w="9962" w:type="dxa"/>
            <w:tcBorders>
              <w:bottom w:val="single" w:sz="4" w:space="0" w:color="auto"/>
            </w:tcBorders>
            <w:shd w:val="clear" w:color="auto" w:fill="1F497D" w:themeFill="text2"/>
          </w:tcPr>
          <w:p w:rsidR="002028F4" w:rsidRPr="00762485" w:rsidRDefault="002028F4" w:rsidP="002028F4">
            <w:pPr>
              <w:spacing w:before="120"/>
              <w:rPr>
                <w:b/>
                <w:color w:val="FFFFFF" w:themeColor="background1"/>
              </w:rPr>
            </w:pPr>
            <w:r w:rsidRPr="00762485">
              <w:rPr>
                <w:b/>
                <w:color w:val="FFFFFF" w:themeColor="background1"/>
              </w:rPr>
              <w:t>DIRECT COMPETITION</w:t>
            </w:r>
          </w:p>
        </w:tc>
      </w:tr>
      <w:tr w:rsidR="00762485" w:rsidRPr="00D93551" w:rsidTr="00762485">
        <w:trPr>
          <w:trHeight w:val="9812"/>
        </w:trPr>
        <w:tc>
          <w:tcPr>
            <w:tcW w:w="9962" w:type="dxa"/>
            <w:tcBorders>
              <w:top w:val="single" w:sz="4" w:space="0" w:color="auto"/>
            </w:tcBorders>
          </w:tcPr>
          <w:p w:rsidR="00762485" w:rsidRPr="00762485" w:rsidRDefault="00762485" w:rsidP="002028F4">
            <w:pPr>
              <w:rPr>
                <w:b/>
                <w:color w:val="00B0F0"/>
              </w:rPr>
            </w:pPr>
            <w:r w:rsidRPr="00762485">
              <w:rPr>
                <w:b/>
                <w:color w:val="00B0F0"/>
              </w:rPr>
              <w:t>Competing behaviours</w:t>
            </w:r>
          </w:p>
          <w:p w:rsidR="00762485" w:rsidRPr="002028F4" w:rsidRDefault="00762485" w:rsidP="002028F4">
            <w:pPr>
              <w:rPr>
                <w:color w:val="005581"/>
              </w:rPr>
            </w:pPr>
            <w:r w:rsidRPr="002028F4">
              <w:rPr>
                <w:color w:val="005581"/>
              </w:rPr>
              <w:t xml:space="preserve">These are the current </w:t>
            </w:r>
            <w:proofErr w:type="gramStart"/>
            <w:r w:rsidRPr="002028F4">
              <w:rPr>
                <w:color w:val="005581"/>
              </w:rPr>
              <w:t>behaviours which</w:t>
            </w:r>
            <w:proofErr w:type="gramEnd"/>
            <w:r w:rsidRPr="002028F4">
              <w:rPr>
                <w:color w:val="005581"/>
              </w:rPr>
              <w:t xml:space="preserve"> people are engaging in and which are the focus of the social marketing programme. They may be expressed as negative behaviours e.g. eating unhealthily or the converse of the positive behaviour, for example, not eating 5 portions of fruit or vegetables per day.</w:t>
            </w:r>
          </w:p>
          <w:p w:rsidR="00762485" w:rsidRPr="002028F4" w:rsidRDefault="00762485" w:rsidP="002028F4">
            <w:pPr>
              <w:rPr>
                <w:color w:val="005581"/>
              </w:rPr>
            </w:pPr>
          </w:p>
          <w:p w:rsidR="00762485" w:rsidRPr="002028F4" w:rsidRDefault="00762485" w:rsidP="002028F4">
            <w:pPr>
              <w:rPr>
                <w:color w:val="005581"/>
              </w:rPr>
            </w:pPr>
            <w:r w:rsidRPr="00762485">
              <w:rPr>
                <w:b/>
                <w:color w:val="00B0F0"/>
              </w:rPr>
              <w:t>Competing benefits and motivation</w:t>
            </w:r>
          </w:p>
          <w:p w:rsidR="00762485" w:rsidRPr="002028F4" w:rsidRDefault="00762485" w:rsidP="002028F4">
            <w:pPr>
              <w:rPr>
                <w:color w:val="005581"/>
              </w:rPr>
            </w:pPr>
            <w:r w:rsidRPr="002028F4">
              <w:rPr>
                <w:color w:val="005581"/>
              </w:rPr>
              <w:t xml:space="preserve">These are the internal factors i.e. the physiological, psychological and other personal factors which people experience through engaging in the ‘negative behaviours’. Many smokers believe that smoking has therapeutic effects such as stress relief and relaxation. Over-eating can be a result of the need for a pleasurable experience and ‘comfort-eating’ is a </w:t>
            </w:r>
            <w:proofErr w:type="gramStart"/>
            <w:r w:rsidRPr="002028F4">
              <w:rPr>
                <w:color w:val="005581"/>
              </w:rPr>
              <w:t>well known</w:t>
            </w:r>
            <w:proofErr w:type="gramEnd"/>
            <w:r w:rsidRPr="002028F4">
              <w:rPr>
                <w:color w:val="005581"/>
              </w:rPr>
              <w:t xml:space="preserve"> phenomenon. Other benefits motivations may include the ‘buzz’ from risk-taking, pleasure and the effects of addiction.</w:t>
            </w:r>
          </w:p>
          <w:p w:rsidR="00762485" w:rsidRPr="002028F4" w:rsidRDefault="00762485" w:rsidP="002028F4">
            <w:pPr>
              <w:rPr>
                <w:color w:val="005581"/>
              </w:rPr>
            </w:pPr>
          </w:p>
          <w:p w:rsidR="00762485" w:rsidRPr="00762485" w:rsidRDefault="00762485" w:rsidP="002028F4">
            <w:pPr>
              <w:rPr>
                <w:b/>
                <w:color w:val="00B0F0"/>
              </w:rPr>
            </w:pPr>
            <w:r w:rsidRPr="00762485">
              <w:rPr>
                <w:b/>
                <w:color w:val="00B0F0"/>
              </w:rPr>
              <w:t>Personal influences</w:t>
            </w:r>
          </w:p>
          <w:p w:rsidR="00762485" w:rsidRDefault="00762485" w:rsidP="002028F4">
            <w:pPr>
              <w:rPr>
                <w:color w:val="005581"/>
              </w:rPr>
            </w:pPr>
            <w:r w:rsidRPr="002028F4">
              <w:rPr>
                <w:color w:val="005581"/>
              </w:rPr>
              <w:t xml:space="preserve">Other factors are external to the individual. Personal influences include family, friends, work colleagues and other peer group </w:t>
            </w:r>
            <w:proofErr w:type="gramStart"/>
            <w:r w:rsidRPr="002028F4">
              <w:rPr>
                <w:color w:val="005581"/>
              </w:rPr>
              <w:t>forces which</w:t>
            </w:r>
            <w:proofErr w:type="gramEnd"/>
            <w:r w:rsidRPr="002028F4">
              <w:rPr>
                <w:color w:val="005581"/>
              </w:rPr>
              <w:t xml:space="preserve"> encourage the individual to engage in competing behaviours. The role of peer group is a particularly relevant one for younger age groups and has an important influence on behaviours such as smoking, drug-taking, eating, exercise patterns etc</w:t>
            </w:r>
            <w:proofErr w:type="gramStart"/>
            <w:r w:rsidRPr="002028F4">
              <w:rPr>
                <w:color w:val="005581"/>
              </w:rPr>
              <w:t>..</w:t>
            </w:r>
            <w:proofErr w:type="gramEnd"/>
            <w:r w:rsidRPr="002028F4">
              <w:rPr>
                <w:color w:val="005581"/>
              </w:rPr>
              <w:t xml:space="preserve"> However, </w:t>
            </w:r>
            <w:proofErr w:type="gramStart"/>
            <w:r w:rsidRPr="002028F4">
              <w:rPr>
                <w:color w:val="005581"/>
              </w:rPr>
              <w:t>most people’s behaviours will be influenced to some extent by the people they spend time with</w:t>
            </w:r>
            <w:proofErr w:type="gramEnd"/>
            <w:r w:rsidRPr="002028F4">
              <w:rPr>
                <w:color w:val="005581"/>
              </w:rPr>
              <w:t>.</w:t>
            </w:r>
          </w:p>
          <w:p w:rsidR="00762485" w:rsidRPr="002028F4" w:rsidRDefault="00762485" w:rsidP="002028F4">
            <w:pPr>
              <w:rPr>
                <w:color w:val="005581"/>
              </w:rPr>
            </w:pPr>
          </w:p>
          <w:p w:rsidR="00762485" w:rsidRPr="002028F4" w:rsidRDefault="00762485" w:rsidP="002028F4">
            <w:pPr>
              <w:rPr>
                <w:color w:val="005581"/>
              </w:rPr>
            </w:pPr>
            <w:r w:rsidRPr="002028F4">
              <w:rPr>
                <w:color w:val="005581"/>
              </w:rPr>
              <w:t>Further competition could be generated from the professionals and services involved, for example, the effectiveness of a programme designed to encourage safer sex for teenagers could be reduced through negative attitudes of some health workers.</w:t>
            </w:r>
          </w:p>
          <w:p w:rsidR="00762485" w:rsidRPr="002028F4" w:rsidRDefault="00762485" w:rsidP="002028F4">
            <w:pPr>
              <w:rPr>
                <w:color w:val="005581"/>
              </w:rPr>
            </w:pPr>
          </w:p>
          <w:p w:rsidR="00762485" w:rsidRPr="00762485" w:rsidRDefault="00762485" w:rsidP="002028F4">
            <w:pPr>
              <w:rPr>
                <w:b/>
                <w:color w:val="00B0F0"/>
              </w:rPr>
            </w:pPr>
            <w:r w:rsidRPr="00762485">
              <w:rPr>
                <w:b/>
                <w:color w:val="00B0F0"/>
              </w:rPr>
              <w:t>Wider influences</w:t>
            </w:r>
          </w:p>
          <w:p w:rsidR="00762485" w:rsidRPr="002028F4" w:rsidRDefault="00762485" w:rsidP="002028F4">
            <w:pPr>
              <w:rPr>
                <w:color w:val="005581"/>
              </w:rPr>
            </w:pPr>
            <w:r w:rsidRPr="002028F4">
              <w:rPr>
                <w:color w:val="005581"/>
              </w:rPr>
              <w:t xml:space="preserve">Wider, impersonal influences include a wide range of organisations. A number of industries immediately spring to mind, for example, the fast food industry, the tobacco companies, drug cartels, alcohol manufacturers, </w:t>
            </w:r>
            <w:proofErr w:type="gramStart"/>
            <w:r w:rsidRPr="002028F4">
              <w:rPr>
                <w:color w:val="005581"/>
              </w:rPr>
              <w:t>retailers</w:t>
            </w:r>
            <w:proofErr w:type="gramEnd"/>
            <w:r w:rsidRPr="002028F4">
              <w:rPr>
                <w:color w:val="005581"/>
              </w:rPr>
              <w:t>.</w:t>
            </w:r>
          </w:p>
          <w:p w:rsidR="00762485" w:rsidRPr="002028F4" w:rsidRDefault="00762485" w:rsidP="002028F4">
            <w:pPr>
              <w:rPr>
                <w:color w:val="005581"/>
              </w:rPr>
            </w:pPr>
          </w:p>
          <w:p w:rsidR="00762485" w:rsidRPr="002028F4" w:rsidRDefault="00762485" w:rsidP="002028F4">
            <w:pPr>
              <w:rPr>
                <w:b/>
                <w:color w:val="00AFDB"/>
              </w:rPr>
            </w:pPr>
            <w:r w:rsidRPr="002028F4">
              <w:rPr>
                <w:color w:val="005581"/>
              </w:rPr>
              <w:t>These typically have considerable resources available to encourage competing behaviours through product development, branding and promotion. More recently, a number of these competitors have adopted ‘social marketing’ approaches in their product development and communications strategies, for example the healthier food options and promotion of   responsible approaches to drinking.  It is often worth asking whether there is a role for collaboration with competitors. The commercial sector often engages in strategic alliances with the competition, for example within the airline and car manufacturing sectors. Harnessing the power of commercial organisations can provide additional resources.</w:t>
            </w:r>
          </w:p>
          <w:p w:rsidR="00762485" w:rsidRPr="00762485" w:rsidRDefault="00762485" w:rsidP="00E72A52">
            <w:pPr>
              <w:rPr>
                <w:b/>
                <w:color w:val="00B0F0"/>
              </w:rPr>
            </w:pPr>
          </w:p>
        </w:tc>
      </w:tr>
    </w:tbl>
    <w:p w:rsidR="002028F4" w:rsidRDefault="002028F4">
      <w:pPr>
        <w:sectPr w:rsidR="002028F4" w:rsidSect="003C2A0B">
          <w:pgSz w:w="11906" w:h="16838"/>
          <w:pgMar w:top="1440" w:right="1080" w:bottom="1440" w:left="1080" w:header="708" w:footer="708" w:gutter="0"/>
          <w:cols w:space="708"/>
          <w:docGrid w:linePitch="360"/>
        </w:sectPr>
      </w:pPr>
    </w:p>
    <w:p w:rsidR="002028F4" w:rsidRDefault="002028F4"/>
    <w:tbl>
      <w:tblPr>
        <w:tblStyle w:val="TableGrid"/>
        <w:tblW w:w="0" w:type="auto"/>
        <w:tblBorders>
          <w:top w:val="single" w:sz="4" w:space="0" w:color="005581"/>
          <w:left w:val="single" w:sz="4" w:space="0" w:color="005581"/>
          <w:bottom w:val="single" w:sz="4" w:space="0" w:color="005581"/>
          <w:right w:val="single" w:sz="4" w:space="0" w:color="005581"/>
          <w:insideH w:val="single" w:sz="4" w:space="0" w:color="005581"/>
          <w:insideV w:val="single" w:sz="4" w:space="0" w:color="005581"/>
        </w:tblBorders>
        <w:tblCellMar>
          <w:top w:w="57" w:type="dxa"/>
          <w:bottom w:w="57" w:type="dxa"/>
        </w:tblCellMar>
        <w:tblLook w:val="04A0" w:firstRow="1" w:lastRow="0" w:firstColumn="1" w:lastColumn="0" w:noHBand="0" w:noVBand="1"/>
      </w:tblPr>
      <w:tblGrid>
        <w:gridCol w:w="9962"/>
      </w:tblGrid>
      <w:tr w:rsidR="002028F4" w:rsidRPr="00D93551" w:rsidTr="00762485">
        <w:trPr>
          <w:trHeight w:val="402"/>
        </w:trPr>
        <w:tc>
          <w:tcPr>
            <w:tcW w:w="9962" w:type="dxa"/>
            <w:tcBorders>
              <w:bottom w:val="single" w:sz="4" w:space="0" w:color="auto"/>
            </w:tcBorders>
            <w:shd w:val="clear" w:color="auto" w:fill="1F497D" w:themeFill="text2"/>
          </w:tcPr>
          <w:p w:rsidR="002028F4" w:rsidRPr="00762485" w:rsidRDefault="002028F4" w:rsidP="002028F4">
            <w:pPr>
              <w:spacing w:before="120"/>
              <w:rPr>
                <w:color w:val="FFFFFF" w:themeColor="background1"/>
              </w:rPr>
            </w:pPr>
            <w:r w:rsidRPr="00762485">
              <w:rPr>
                <w:b/>
                <w:color w:val="FFFFFF" w:themeColor="background1"/>
              </w:rPr>
              <w:t>INDIRECT COMPETITION</w:t>
            </w:r>
          </w:p>
        </w:tc>
      </w:tr>
      <w:tr w:rsidR="00762485" w:rsidRPr="00D93551" w:rsidTr="00762485">
        <w:trPr>
          <w:trHeight w:val="4521"/>
        </w:trPr>
        <w:tc>
          <w:tcPr>
            <w:tcW w:w="9962" w:type="dxa"/>
            <w:tcBorders>
              <w:top w:val="single" w:sz="4" w:space="0" w:color="auto"/>
            </w:tcBorders>
          </w:tcPr>
          <w:p w:rsidR="00762485" w:rsidRPr="002028F4" w:rsidRDefault="00762485" w:rsidP="002028F4">
            <w:pPr>
              <w:rPr>
                <w:color w:val="005581"/>
              </w:rPr>
            </w:pPr>
            <w:r w:rsidRPr="002028F4">
              <w:rPr>
                <w:color w:val="005581"/>
              </w:rPr>
              <w:t xml:space="preserve">In addition to the direct competitors there are the myriad of other </w:t>
            </w:r>
            <w:proofErr w:type="gramStart"/>
            <w:r w:rsidRPr="002028F4">
              <w:rPr>
                <w:color w:val="005581"/>
              </w:rPr>
              <w:t>forces which</w:t>
            </w:r>
            <w:proofErr w:type="gramEnd"/>
            <w:r w:rsidRPr="002028F4">
              <w:rPr>
                <w:color w:val="005581"/>
              </w:rPr>
              <w:t xml:space="preserve"> compete for the target market’s time and attention. These include:</w:t>
            </w:r>
          </w:p>
          <w:p w:rsidR="00762485" w:rsidRPr="002028F4" w:rsidRDefault="00762485" w:rsidP="002028F4">
            <w:pPr>
              <w:rPr>
                <w:color w:val="005581"/>
              </w:rPr>
            </w:pPr>
          </w:p>
          <w:p w:rsidR="00762485" w:rsidRPr="00762485" w:rsidRDefault="00762485" w:rsidP="002028F4">
            <w:pPr>
              <w:rPr>
                <w:b/>
                <w:color w:val="00B0F0"/>
              </w:rPr>
            </w:pPr>
            <w:r w:rsidRPr="00762485">
              <w:rPr>
                <w:b/>
                <w:color w:val="00B0F0"/>
              </w:rPr>
              <w:t>Social marketing messages</w:t>
            </w:r>
          </w:p>
          <w:p w:rsidR="00762485" w:rsidRPr="002028F4" w:rsidRDefault="00762485" w:rsidP="002028F4">
            <w:pPr>
              <w:rPr>
                <w:color w:val="005581"/>
              </w:rPr>
            </w:pPr>
            <w:r w:rsidRPr="002028F4">
              <w:rPr>
                <w:color w:val="005581"/>
              </w:rPr>
              <w:t xml:space="preserve">The many messages which individuals are bombarded with every day. Any one programme and communication campaign will have to compete with a variety of others. </w:t>
            </w:r>
          </w:p>
          <w:p w:rsidR="00762485" w:rsidRPr="002028F4" w:rsidRDefault="00762485" w:rsidP="002028F4">
            <w:pPr>
              <w:rPr>
                <w:color w:val="005581"/>
              </w:rPr>
            </w:pPr>
          </w:p>
          <w:p w:rsidR="00762485" w:rsidRPr="00762485" w:rsidRDefault="00762485" w:rsidP="002028F4">
            <w:pPr>
              <w:rPr>
                <w:b/>
                <w:color w:val="00B0F0"/>
              </w:rPr>
            </w:pPr>
            <w:r w:rsidRPr="00762485">
              <w:rPr>
                <w:b/>
                <w:color w:val="00B0F0"/>
              </w:rPr>
              <w:t>Everyday life</w:t>
            </w:r>
          </w:p>
          <w:p w:rsidR="00762485" w:rsidRPr="002028F4" w:rsidRDefault="00762485" w:rsidP="002028F4">
            <w:pPr>
              <w:rPr>
                <w:color w:val="005581"/>
              </w:rPr>
            </w:pPr>
            <w:r w:rsidRPr="002028F4">
              <w:rPr>
                <w:color w:val="005581"/>
              </w:rPr>
              <w:t xml:space="preserve">When trying to attract the target audience’s attention and engage them in the programme you will compete, not only with all the forces above, but with ‘every day life.  People have a limited amount of time and energy. Busy lifestyles and multiple commitments can underpin negative behaviours. Conversely, so can boredom and lack of financial or emotional security. </w:t>
            </w:r>
          </w:p>
          <w:p w:rsidR="00762485" w:rsidRPr="002028F4" w:rsidRDefault="00762485" w:rsidP="002028F4">
            <w:pPr>
              <w:rPr>
                <w:color w:val="005581"/>
              </w:rPr>
            </w:pPr>
          </w:p>
          <w:p w:rsidR="00762485" w:rsidRPr="00762485" w:rsidRDefault="00762485" w:rsidP="002028F4">
            <w:pPr>
              <w:rPr>
                <w:b/>
                <w:color w:val="00B0F0"/>
              </w:rPr>
            </w:pPr>
            <w:r w:rsidRPr="00762485">
              <w:rPr>
                <w:b/>
                <w:color w:val="00B0F0"/>
              </w:rPr>
              <w:t>Wider environmental forces</w:t>
            </w:r>
          </w:p>
          <w:p w:rsidR="00762485" w:rsidRPr="002028F4" w:rsidRDefault="00762485" w:rsidP="002028F4">
            <w:pPr>
              <w:rPr>
                <w:b/>
                <w:color w:val="005581"/>
              </w:rPr>
            </w:pPr>
            <w:r w:rsidRPr="002028F4">
              <w:rPr>
                <w:color w:val="005581"/>
              </w:rPr>
              <w:t>Factors in the wider environment impact on the target audience and their everyday lives. These are sometimes referred to as STEEPLE factors i.e. socio-cultural, technological, economic, ecological, political, legal and ethical factors.</w:t>
            </w:r>
          </w:p>
        </w:tc>
      </w:tr>
    </w:tbl>
    <w:p w:rsidR="002028F4" w:rsidRDefault="002028F4"/>
    <w:p w:rsidR="002028F4" w:rsidRPr="00762485" w:rsidRDefault="002028F4" w:rsidP="002028F4">
      <w:pPr>
        <w:rPr>
          <w:b/>
          <w:color w:val="00B0F0"/>
        </w:rPr>
      </w:pPr>
      <w:r w:rsidRPr="00762485">
        <w:rPr>
          <w:b/>
          <w:color w:val="00B0F0"/>
        </w:rPr>
        <w:t xml:space="preserve">Example initial competition analysis: Alcohol Consumption: </w:t>
      </w:r>
    </w:p>
    <w:p w:rsidR="002028F4" w:rsidRDefault="002028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962"/>
      </w:tblGrid>
      <w:tr w:rsidR="002028F4" w:rsidRPr="002028F4" w:rsidTr="00762485">
        <w:trPr>
          <w:trHeight w:val="417"/>
        </w:trPr>
        <w:tc>
          <w:tcPr>
            <w:tcW w:w="9962" w:type="dxa"/>
            <w:shd w:val="clear" w:color="auto" w:fill="1F497D" w:themeFill="text2"/>
          </w:tcPr>
          <w:p w:rsidR="002028F4" w:rsidRPr="00762485" w:rsidRDefault="002028F4" w:rsidP="002028F4">
            <w:pPr>
              <w:spacing w:before="120"/>
              <w:rPr>
                <w:b/>
                <w:color w:val="FFFFFF" w:themeColor="background1"/>
              </w:rPr>
            </w:pPr>
            <w:r w:rsidRPr="00762485">
              <w:rPr>
                <w:b/>
                <w:color w:val="FFFFFF" w:themeColor="background1"/>
              </w:rPr>
              <w:t>Direct Competition</w:t>
            </w:r>
          </w:p>
        </w:tc>
      </w:tr>
      <w:tr w:rsidR="00762485" w:rsidRPr="002028F4" w:rsidTr="00762485">
        <w:trPr>
          <w:trHeight w:val="3734"/>
        </w:trPr>
        <w:tc>
          <w:tcPr>
            <w:tcW w:w="9962" w:type="dxa"/>
          </w:tcPr>
          <w:p w:rsidR="00762485" w:rsidRPr="002028F4" w:rsidRDefault="00762485" w:rsidP="002028F4">
            <w:pPr>
              <w:rPr>
                <w:b/>
                <w:color w:val="005581"/>
              </w:rPr>
            </w:pPr>
            <w:r w:rsidRPr="002028F4">
              <w:rPr>
                <w:b/>
                <w:color w:val="005581"/>
              </w:rPr>
              <w:t xml:space="preserve">Competing behaviour </w:t>
            </w:r>
          </w:p>
          <w:p w:rsidR="00762485" w:rsidRPr="00762485" w:rsidRDefault="00762485" w:rsidP="002028F4">
            <w:pPr>
              <w:rPr>
                <w:color w:val="005581"/>
              </w:rPr>
            </w:pPr>
            <w:r w:rsidRPr="00762485">
              <w:rPr>
                <w:color w:val="005581"/>
              </w:rPr>
              <w:t>Excessive alcohol consumption (this should be related to the specific target market e.g. by age/gender/income/user levels).</w:t>
            </w:r>
          </w:p>
          <w:p w:rsidR="00762485" w:rsidRPr="00762485" w:rsidRDefault="00762485" w:rsidP="002028F4">
            <w:pPr>
              <w:rPr>
                <w:color w:val="005581"/>
              </w:rPr>
            </w:pPr>
          </w:p>
          <w:p w:rsidR="00762485" w:rsidRPr="002028F4" w:rsidRDefault="00762485" w:rsidP="002028F4">
            <w:pPr>
              <w:rPr>
                <w:b/>
                <w:color w:val="005581"/>
              </w:rPr>
            </w:pPr>
            <w:r w:rsidRPr="002028F4">
              <w:rPr>
                <w:b/>
                <w:color w:val="005581"/>
              </w:rPr>
              <w:t xml:space="preserve">Competing benefits and motivation </w:t>
            </w:r>
          </w:p>
          <w:p w:rsidR="00762485" w:rsidRPr="00762485" w:rsidRDefault="00762485" w:rsidP="002028F4">
            <w:pPr>
              <w:rPr>
                <w:color w:val="005581"/>
              </w:rPr>
            </w:pPr>
            <w:r w:rsidRPr="00762485">
              <w:rPr>
                <w:color w:val="005581"/>
              </w:rPr>
              <w:t xml:space="preserve">These may include social inclusion, relief of boredom, pleasant feelings, relaxation, </w:t>
            </w:r>
            <w:proofErr w:type="gramStart"/>
            <w:r w:rsidRPr="00762485">
              <w:rPr>
                <w:color w:val="005581"/>
              </w:rPr>
              <w:t>escapism</w:t>
            </w:r>
            <w:proofErr w:type="gramEnd"/>
            <w:r w:rsidRPr="00762485">
              <w:rPr>
                <w:color w:val="005581"/>
              </w:rPr>
              <w:t>…</w:t>
            </w:r>
          </w:p>
          <w:p w:rsidR="00762485" w:rsidRPr="002028F4" w:rsidRDefault="00762485" w:rsidP="002028F4">
            <w:pPr>
              <w:rPr>
                <w:b/>
                <w:color w:val="005581"/>
              </w:rPr>
            </w:pPr>
          </w:p>
          <w:p w:rsidR="00762485" w:rsidRPr="002028F4" w:rsidRDefault="00762485" w:rsidP="002028F4">
            <w:pPr>
              <w:rPr>
                <w:b/>
                <w:color w:val="005581"/>
              </w:rPr>
            </w:pPr>
            <w:r w:rsidRPr="002028F4">
              <w:rPr>
                <w:b/>
                <w:color w:val="005581"/>
              </w:rPr>
              <w:t xml:space="preserve">Personal Influences </w:t>
            </w:r>
          </w:p>
          <w:p w:rsidR="00762485" w:rsidRPr="00762485" w:rsidRDefault="00762485" w:rsidP="002028F4">
            <w:pPr>
              <w:rPr>
                <w:color w:val="005581"/>
              </w:rPr>
            </w:pPr>
            <w:r w:rsidRPr="00762485">
              <w:rPr>
                <w:color w:val="005581"/>
              </w:rPr>
              <w:t>Social group norms and peer pressure to drink excessive amounts of alcohol.</w:t>
            </w:r>
          </w:p>
          <w:p w:rsidR="00762485" w:rsidRPr="002028F4" w:rsidRDefault="00762485" w:rsidP="002028F4">
            <w:pPr>
              <w:rPr>
                <w:b/>
                <w:color w:val="005581"/>
              </w:rPr>
            </w:pPr>
          </w:p>
          <w:p w:rsidR="00762485" w:rsidRPr="002028F4" w:rsidRDefault="00762485" w:rsidP="002028F4">
            <w:pPr>
              <w:rPr>
                <w:b/>
                <w:color w:val="005581"/>
              </w:rPr>
            </w:pPr>
            <w:r w:rsidRPr="002028F4">
              <w:rPr>
                <w:b/>
                <w:color w:val="005581"/>
              </w:rPr>
              <w:t>Wider Influences</w:t>
            </w:r>
          </w:p>
          <w:p w:rsidR="00762485" w:rsidRPr="00762485" w:rsidRDefault="00762485" w:rsidP="002028F4">
            <w:pPr>
              <w:rPr>
                <w:color w:val="005581"/>
              </w:rPr>
            </w:pPr>
            <w:r w:rsidRPr="00762485">
              <w:rPr>
                <w:color w:val="005581"/>
              </w:rPr>
              <w:t xml:space="preserve">Retailers of alcohol offer low priced </w:t>
            </w:r>
            <w:proofErr w:type="gramStart"/>
            <w:r w:rsidRPr="00762485">
              <w:rPr>
                <w:color w:val="005581"/>
              </w:rPr>
              <w:t>products which</w:t>
            </w:r>
            <w:proofErr w:type="gramEnd"/>
            <w:r w:rsidRPr="00762485">
              <w:rPr>
                <w:color w:val="005581"/>
              </w:rPr>
              <w:t xml:space="preserve"> are widely advertised. </w:t>
            </w:r>
          </w:p>
          <w:p w:rsidR="00762485" w:rsidRPr="002028F4" w:rsidRDefault="00762485" w:rsidP="002028F4">
            <w:pPr>
              <w:rPr>
                <w:b/>
                <w:color w:val="005581"/>
              </w:rPr>
            </w:pPr>
          </w:p>
        </w:tc>
      </w:tr>
    </w:tbl>
    <w:p w:rsidR="00762485" w:rsidRDefault="0076248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962"/>
      </w:tblGrid>
      <w:tr w:rsidR="002028F4" w:rsidRPr="002028F4" w:rsidTr="00762485">
        <w:trPr>
          <w:trHeight w:val="280"/>
        </w:trPr>
        <w:tc>
          <w:tcPr>
            <w:tcW w:w="9962" w:type="dxa"/>
            <w:shd w:val="clear" w:color="auto" w:fill="1F497D" w:themeFill="text2"/>
          </w:tcPr>
          <w:p w:rsidR="002028F4" w:rsidRPr="00762485" w:rsidRDefault="002028F4" w:rsidP="002028F4">
            <w:pPr>
              <w:rPr>
                <w:color w:val="FFFFFF" w:themeColor="background1"/>
              </w:rPr>
            </w:pPr>
            <w:r w:rsidRPr="00762485">
              <w:rPr>
                <w:b/>
                <w:color w:val="FFFFFF" w:themeColor="background1"/>
              </w:rPr>
              <w:lastRenderedPageBreak/>
              <w:t>Indirect Competition</w:t>
            </w:r>
          </w:p>
        </w:tc>
      </w:tr>
      <w:tr w:rsidR="00762485" w:rsidRPr="002028F4" w:rsidTr="00762485">
        <w:trPr>
          <w:trHeight w:val="3751"/>
        </w:trPr>
        <w:tc>
          <w:tcPr>
            <w:tcW w:w="9962" w:type="dxa"/>
          </w:tcPr>
          <w:p w:rsidR="00762485" w:rsidRPr="002028F4" w:rsidRDefault="00762485" w:rsidP="002028F4">
            <w:pPr>
              <w:rPr>
                <w:b/>
                <w:color w:val="005581"/>
              </w:rPr>
            </w:pPr>
            <w:r w:rsidRPr="002028F4">
              <w:rPr>
                <w:b/>
                <w:color w:val="005581"/>
              </w:rPr>
              <w:t>Social marketing messages</w:t>
            </w:r>
          </w:p>
          <w:p w:rsidR="00762485" w:rsidRPr="00762485" w:rsidRDefault="00762485" w:rsidP="002028F4">
            <w:pPr>
              <w:rPr>
                <w:color w:val="005581"/>
              </w:rPr>
            </w:pPr>
            <w:r w:rsidRPr="00762485">
              <w:rPr>
                <w:color w:val="005581"/>
              </w:rPr>
              <w:t>The particular target audience may be receiving a whole range of messages about desired behavioural change, for example, eat less, stop smoking, take up exercise…</w:t>
            </w:r>
            <w:proofErr w:type="gramStart"/>
            <w:r w:rsidRPr="00762485">
              <w:rPr>
                <w:color w:val="005581"/>
              </w:rPr>
              <w:t>.This</w:t>
            </w:r>
            <w:proofErr w:type="gramEnd"/>
            <w:r w:rsidRPr="00762485">
              <w:rPr>
                <w:color w:val="005581"/>
              </w:rPr>
              <w:t xml:space="preserve"> may distract them from our programme or build resistance to constant requests to stop behaving as they do.</w:t>
            </w:r>
          </w:p>
          <w:p w:rsidR="00762485" w:rsidRDefault="00762485" w:rsidP="002028F4">
            <w:pPr>
              <w:rPr>
                <w:b/>
                <w:color w:val="005581"/>
              </w:rPr>
            </w:pPr>
          </w:p>
          <w:p w:rsidR="00762485" w:rsidRPr="002028F4" w:rsidRDefault="00762485" w:rsidP="002028F4">
            <w:pPr>
              <w:rPr>
                <w:b/>
                <w:color w:val="005581"/>
              </w:rPr>
            </w:pPr>
            <w:r w:rsidRPr="002028F4">
              <w:rPr>
                <w:b/>
                <w:color w:val="005581"/>
              </w:rPr>
              <w:t>Everyday life</w:t>
            </w:r>
          </w:p>
          <w:p w:rsidR="00762485" w:rsidRPr="00762485" w:rsidRDefault="00762485" w:rsidP="002028F4">
            <w:pPr>
              <w:rPr>
                <w:color w:val="005581"/>
              </w:rPr>
            </w:pPr>
            <w:r w:rsidRPr="00762485">
              <w:rPr>
                <w:color w:val="005581"/>
              </w:rPr>
              <w:t>Drinking is an acceptable part of everyday life for many people. In addition to social consumption alcohol is perceived as a solution to the stresses of everyday life. Changing established norms and values is a difficult process.</w:t>
            </w:r>
          </w:p>
          <w:p w:rsidR="00762485" w:rsidRDefault="00762485" w:rsidP="002028F4">
            <w:pPr>
              <w:rPr>
                <w:b/>
                <w:color w:val="005581"/>
              </w:rPr>
            </w:pPr>
          </w:p>
          <w:p w:rsidR="00762485" w:rsidRPr="002028F4" w:rsidRDefault="00762485" w:rsidP="002028F4">
            <w:pPr>
              <w:rPr>
                <w:b/>
                <w:color w:val="005581"/>
              </w:rPr>
            </w:pPr>
            <w:r w:rsidRPr="002028F4">
              <w:rPr>
                <w:b/>
                <w:color w:val="005581"/>
              </w:rPr>
              <w:t>Wider environmental forces</w:t>
            </w:r>
          </w:p>
          <w:p w:rsidR="00762485" w:rsidRPr="002028F4" w:rsidRDefault="00762485" w:rsidP="002028F4">
            <w:pPr>
              <w:rPr>
                <w:b/>
                <w:color w:val="005581"/>
              </w:rPr>
            </w:pPr>
            <w:r w:rsidRPr="00762485">
              <w:rPr>
                <w:color w:val="005581"/>
              </w:rPr>
              <w:t xml:space="preserve">Drinking at home is an increasing social trend. The recession is increasing the levels of stress and pressures on individuals and families through reduction in income and uncertainty about the future. </w:t>
            </w:r>
          </w:p>
        </w:tc>
      </w:tr>
    </w:tbl>
    <w:p w:rsidR="00D5179F" w:rsidRDefault="00D5179F" w:rsidP="003846CA">
      <w:pPr>
        <w:rPr>
          <w:rFonts w:cs="Arial"/>
        </w:rPr>
      </w:pPr>
    </w:p>
    <w:sectPr w:rsidR="00D5179F" w:rsidSect="003C2A0B">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77E" w:rsidRDefault="007B677E" w:rsidP="007B677E">
      <w:r>
        <w:separator/>
      </w:r>
    </w:p>
  </w:endnote>
  <w:endnote w:type="continuationSeparator" w:id="0">
    <w:p w:rsidR="007B677E" w:rsidRDefault="007B677E" w:rsidP="007B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venir LT Com 55 Roman">
    <w:altName w:val="Andale Mono"/>
    <w:charset w:val="00"/>
    <w:family w:val="swiss"/>
    <w:pitch w:val="variable"/>
    <w:sig w:usb0="800000AF" w:usb1="5000204A" w:usb2="00000000" w:usb3="00000000" w:csb0="0000009B"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77E" w:rsidRPr="00DD0E81" w:rsidRDefault="00566F68">
    <w:pPr>
      <w:pStyle w:val="Footer"/>
      <w:rPr>
        <w:rFonts w:cs="Arial"/>
        <w:b/>
      </w:rPr>
    </w:pPr>
    <w:r>
      <w:rPr>
        <w:rFonts w:cs="Arial"/>
        <w:b/>
        <w:noProof/>
        <w:lang w:val="en-US"/>
      </w:rPr>
      <mc:AlternateContent>
        <mc:Choice Requires="wps">
          <w:drawing>
            <wp:anchor distT="0" distB="0" distL="114300" distR="114300" simplePos="0" relativeHeight="251662336" behindDoc="0" locked="0" layoutInCell="1" allowOverlap="1">
              <wp:simplePos x="0" y="0"/>
              <wp:positionH relativeFrom="column">
                <wp:posOffset>-124460</wp:posOffset>
              </wp:positionH>
              <wp:positionV relativeFrom="paragraph">
                <wp:posOffset>21590</wp:posOffset>
              </wp:positionV>
              <wp:extent cx="2943225" cy="354330"/>
              <wp:effectExtent l="0" t="2540"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354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0E81" w:rsidRPr="00677674" w:rsidRDefault="00DD0E81">
                          <w:pPr>
                            <w:rPr>
                              <w:sz w:val="18"/>
                            </w:rPr>
                          </w:pPr>
                          <w:r w:rsidRPr="00677674">
                            <w:rPr>
                              <w:rFonts w:cs="Arial"/>
                              <w:color w:val="595959" w:themeColor="text1" w:themeTint="A6"/>
                              <w:sz w:val="18"/>
                            </w:rPr>
                            <w:t>Social marketing planning guide and toolbox</w:t>
                          </w:r>
                          <w:r w:rsidRPr="00677674">
                            <w:rPr>
                              <w:rFonts w:cs="Arial"/>
                              <w:sz w:val="18"/>
                            </w:rPr>
                            <w:br/>
                          </w:r>
                          <w:r w:rsidR="002028F4">
                            <w:rPr>
                              <w:rFonts w:cs="Arial"/>
                              <w:b/>
                              <w:color w:val="404040" w:themeColor="text1" w:themeTint="BF"/>
                              <w:sz w:val="18"/>
                            </w:rPr>
                            <w:t>Competition Analysis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9.8pt;margin-top:1.7pt;width:231.75pt;height:27.9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" stroked="f">
              <v:textbox style="mso-fit-shape-to-text:t">
                <w:txbxContent>
                  <w:p w:rsidR="00DD0E81" w:rsidRPr="00677674" w:rsidRDefault="00DD0E81">
                    <w:pPr>
                      <w:rPr>
                        <w:sz w:val="18"/>
                      </w:rPr>
                    </w:pPr>
                    <w:r w:rsidRPr="00677674">
                      <w:rPr>
                        <w:rFonts w:cs="Arial"/>
                        <w:color w:val="595959" w:themeColor="text1" w:themeTint="A6"/>
                        <w:sz w:val="18"/>
                      </w:rPr>
                      <w:t>Social marketing planning guide and toolbox</w:t>
                    </w:r>
                    <w:r w:rsidRPr="00677674">
                      <w:rPr>
                        <w:rFonts w:cs="Arial"/>
                        <w:sz w:val="18"/>
                      </w:rPr>
                      <w:br/>
                    </w:r>
                    <w:r w:rsidR="002028F4">
                      <w:rPr>
                        <w:rFonts w:cs="Arial"/>
                        <w:b/>
                        <w:color w:val="404040" w:themeColor="text1" w:themeTint="BF"/>
                        <w:sz w:val="18"/>
                      </w:rPr>
                      <w:t>Competition Analysis</w:t>
                    </w:r>
                  </w:p>
                </w:txbxContent>
              </v:textbox>
            </v:shape>
          </w:pict>
        </mc:Fallback>
      </mc:AlternateContent>
    </w:r>
    <w:r>
      <w:rPr>
        <w:rFonts w:cs="Arial"/>
        <w:noProof/>
        <w:color w:val="595959" w:themeColor="text1" w:themeTint="A6"/>
        <w:lang w:val="en-US"/>
      </w:rPr>
      <mc:AlternateContent>
        <mc:Choice Requires="wps">
          <w:drawing>
            <wp:anchor distT="0" distB="0" distL="114300" distR="114300" simplePos="0" relativeHeight="251660288" behindDoc="1" locked="0" layoutInCell="1" allowOverlap="1">
              <wp:simplePos x="0" y="0"/>
              <wp:positionH relativeFrom="column">
                <wp:posOffset>2818765</wp:posOffset>
              </wp:positionH>
              <wp:positionV relativeFrom="paragraph">
                <wp:posOffset>62865</wp:posOffset>
              </wp:positionV>
              <wp:extent cx="3632200" cy="323215"/>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677E" w:rsidRDefault="007B677E">
                          <w:r>
                            <w:rPr>
                              <w:noProof/>
                              <w:lang w:val="en-US"/>
                            </w:rPr>
                            <w:drawing>
                              <wp:inline distT="0" distB="0" distL="0" distR="0">
                                <wp:extent cx="3414263" cy="232834"/>
                                <wp:effectExtent l="19050" t="0" r="0" b="0"/>
                                <wp:docPr id="2" name="Picture 1" descr="toolbox_url+blend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olbox_url+blend copy.jpg"/>
                                        <pic:cNvPicPr/>
                                      </pic:nvPicPr>
                                      <pic:blipFill>
                                        <a:blip r:embed="rId1"/>
                                        <a:stretch>
                                          <a:fillRect/>
                                        </a:stretch>
                                      </pic:blipFill>
                                      <pic:spPr>
                                        <a:xfrm>
                                          <a:off x="0" y="0"/>
                                          <a:ext cx="3529322" cy="24068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30" type="#_x0000_t202" style="position:absolute;margin-left:221.95pt;margin-top:4.95pt;width:286pt;height:25.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" stroked="f">
              <v:textbox>
                <w:txbxContent>
                  <w:p w:rsidR="007B677E" w:rsidRDefault="007B677E">
                    <w:r>
                      <w:rPr>
                        <w:noProof/>
                        <w:lang w:eastAsia="en-GB"/>
                      </w:rPr>
                      <w:drawing>
                        <wp:inline distT="0" distB="0" distL="0" distR="0">
                          <wp:extent cx="3414263" cy="232834"/>
                          <wp:effectExtent l="19050" t="0" r="0" b="0"/>
                          <wp:docPr id="2" name="Picture 1" descr="toolbox_url+blend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olbox_url+blend copy.jpg"/>
                                  <pic:cNvPicPr/>
                                </pic:nvPicPr>
                                <pic:blipFill>
                                  <a:blip r:embed="rId2"/>
                                  <a:stretch>
                                    <a:fillRect/>
                                  </a:stretch>
                                </pic:blipFill>
                                <pic:spPr>
                                  <a:xfrm>
                                    <a:off x="0" y="0"/>
                                    <a:ext cx="3529322" cy="240680"/>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77E" w:rsidRDefault="007B677E" w:rsidP="007B677E">
      <w:r>
        <w:separator/>
      </w:r>
    </w:p>
  </w:footnote>
  <w:footnote w:type="continuationSeparator" w:id="0">
    <w:p w:rsidR="007B677E" w:rsidRDefault="007B677E" w:rsidP="007B67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90DC9"/>
    <w:multiLevelType w:val="hybridMultilevel"/>
    <w:tmpl w:val="91C0D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2E96D4F"/>
    <w:multiLevelType w:val="hybridMultilevel"/>
    <w:tmpl w:val="CDCE0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4017561"/>
    <w:multiLevelType w:val="hybridMultilevel"/>
    <w:tmpl w:val="98EC2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F86130E"/>
    <w:multiLevelType w:val="hybridMultilevel"/>
    <w:tmpl w:val="7C2C06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characterSpacingControl w:val="doNotCompress"/>
  <w:hdrShapeDefaults>
    <o:shapedefaults v:ext="edit" spidmax="2050">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A0B"/>
    <w:rsid w:val="000C2EFA"/>
    <w:rsid w:val="000F58BD"/>
    <w:rsid w:val="001328AC"/>
    <w:rsid w:val="00141E61"/>
    <w:rsid w:val="00153FEA"/>
    <w:rsid w:val="001B7236"/>
    <w:rsid w:val="001C2150"/>
    <w:rsid w:val="002028F4"/>
    <w:rsid w:val="002202EE"/>
    <w:rsid w:val="002D3A14"/>
    <w:rsid w:val="002F58A8"/>
    <w:rsid w:val="00344C10"/>
    <w:rsid w:val="003816EF"/>
    <w:rsid w:val="003846CA"/>
    <w:rsid w:val="003A7288"/>
    <w:rsid w:val="003C2A0B"/>
    <w:rsid w:val="003F2189"/>
    <w:rsid w:val="0049348D"/>
    <w:rsid w:val="00566F68"/>
    <w:rsid w:val="00677674"/>
    <w:rsid w:val="00696842"/>
    <w:rsid w:val="006D2CF7"/>
    <w:rsid w:val="00762485"/>
    <w:rsid w:val="007636CC"/>
    <w:rsid w:val="007B677E"/>
    <w:rsid w:val="00973446"/>
    <w:rsid w:val="00A64002"/>
    <w:rsid w:val="00BC5B1B"/>
    <w:rsid w:val="00BE346C"/>
    <w:rsid w:val="00CB77F8"/>
    <w:rsid w:val="00D5179F"/>
    <w:rsid w:val="00D54BF3"/>
    <w:rsid w:val="00D93551"/>
    <w:rsid w:val="00DD0E81"/>
    <w:rsid w:val="00E15B26"/>
    <w:rsid w:val="00E37B56"/>
    <w:rsid w:val="00EC5C9F"/>
    <w:rsid w:val="00FF25B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1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677E"/>
    <w:pPr>
      <w:tabs>
        <w:tab w:val="center" w:pos="4513"/>
        <w:tab w:val="right" w:pos="9026"/>
      </w:tabs>
    </w:pPr>
  </w:style>
  <w:style w:type="character" w:customStyle="1" w:styleId="HeaderChar">
    <w:name w:val="Header Char"/>
    <w:basedOn w:val="DefaultParagraphFont"/>
    <w:link w:val="Header"/>
    <w:uiPriority w:val="99"/>
    <w:semiHidden/>
    <w:rsid w:val="007B677E"/>
  </w:style>
  <w:style w:type="paragraph" w:styleId="Footer">
    <w:name w:val="footer"/>
    <w:basedOn w:val="Normal"/>
    <w:link w:val="FooterChar"/>
    <w:uiPriority w:val="99"/>
    <w:semiHidden/>
    <w:unhideWhenUsed/>
    <w:rsid w:val="007B677E"/>
    <w:pPr>
      <w:tabs>
        <w:tab w:val="center" w:pos="4513"/>
        <w:tab w:val="right" w:pos="9026"/>
      </w:tabs>
    </w:pPr>
  </w:style>
  <w:style w:type="character" w:customStyle="1" w:styleId="FooterChar">
    <w:name w:val="Footer Char"/>
    <w:basedOn w:val="DefaultParagraphFont"/>
    <w:link w:val="Footer"/>
    <w:uiPriority w:val="99"/>
    <w:semiHidden/>
    <w:rsid w:val="007B677E"/>
  </w:style>
  <w:style w:type="paragraph" w:styleId="BalloonText">
    <w:name w:val="Balloon Text"/>
    <w:basedOn w:val="Normal"/>
    <w:link w:val="BalloonTextChar"/>
    <w:uiPriority w:val="99"/>
    <w:semiHidden/>
    <w:unhideWhenUsed/>
    <w:rsid w:val="007B677E"/>
    <w:rPr>
      <w:rFonts w:ascii="Tahoma" w:hAnsi="Tahoma" w:cs="Tahoma"/>
      <w:sz w:val="16"/>
      <w:szCs w:val="16"/>
    </w:rPr>
  </w:style>
  <w:style w:type="character" w:customStyle="1" w:styleId="BalloonTextChar">
    <w:name w:val="Balloon Text Char"/>
    <w:basedOn w:val="DefaultParagraphFont"/>
    <w:link w:val="BalloonText"/>
    <w:uiPriority w:val="99"/>
    <w:semiHidden/>
    <w:rsid w:val="007B677E"/>
    <w:rPr>
      <w:rFonts w:ascii="Tahoma" w:hAnsi="Tahoma" w:cs="Tahoma"/>
      <w:sz w:val="16"/>
      <w:szCs w:val="16"/>
    </w:rPr>
  </w:style>
  <w:style w:type="table" w:styleId="TableGrid">
    <w:name w:val="Table Grid"/>
    <w:basedOn w:val="TableNormal"/>
    <w:uiPriority w:val="59"/>
    <w:rsid w:val="00D9355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41E61"/>
    <w:pPr>
      <w:ind w:left="720"/>
      <w:contextualSpacing/>
    </w:pPr>
  </w:style>
  <w:style w:type="character" w:styleId="Hyperlink">
    <w:name w:val="Hyperlink"/>
    <w:basedOn w:val="DefaultParagraphFont"/>
    <w:unhideWhenUsed/>
    <w:rsid w:val="00141E6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1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677E"/>
    <w:pPr>
      <w:tabs>
        <w:tab w:val="center" w:pos="4513"/>
        <w:tab w:val="right" w:pos="9026"/>
      </w:tabs>
    </w:pPr>
  </w:style>
  <w:style w:type="character" w:customStyle="1" w:styleId="HeaderChar">
    <w:name w:val="Header Char"/>
    <w:basedOn w:val="DefaultParagraphFont"/>
    <w:link w:val="Header"/>
    <w:uiPriority w:val="99"/>
    <w:semiHidden/>
    <w:rsid w:val="007B677E"/>
  </w:style>
  <w:style w:type="paragraph" w:styleId="Footer">
    <w:name w:val="footer"/>
    <w:basedOn w:val="Normal"/>
    <w:link w:val="FooterChar"/>
    <w:uiPriority w:val="99"/>
    <w:semiHidden/>
    <w:unhideWhenUsed/>
    <w:rsid w:val="007B677E"/>
    <w:pPr>
      <w:tabs>
        <w:tab w:val="center" w:pos="4513"/>
        <w:tab w:val="right" w:pos="9026"/>
      </w:tabs>
    </w:pPr>
  </w:style>
  <w:style w:type="character" w:customStyle="1" w:styleId="FooterChar">
    <w:name w:val="Footer Char"/>
    <w:basedOn w:val="DefaultParagraphFont"/>
    <w:link w:val="Footer"/>
    <w:uiPriority w:val="99"/>
    <w:semiHidden/>
    <w:rsid w:val="007B677E"/>
  </w:style>
  <w:style w:type="paragraph" w:styleId="BalloonText">
    <w:name w:val="Balloon Text"/>
    <w:basedOn w:val="Normal"/>
    <w:link w:val="BalloonTextChar"/>
    <w:uiPriority w:val="99"/>
    <w:semiHidden/>
    <w:unhideWhenUsed/>
    <w:rsid w:val="007B677E"/>
    <w:rPr>
      <w:rFonts w:ascii="Tahoma" w:hAnsi="Tahoma" w:cs="Tahoma"/>
      <w:sz w:val="16"/>
      <w:szCs w:val="16"/>
    </w:rPr>
  </w:style>
  <w:style w:type="character" w:customStyle="1" w:styleId="BalloonTextChar">
    <w:name w:val="Balloon Text Char"/>
    <w:basedOn w:val="DefaultParagraphFont"/>
    <w:link w:val="BalloonText"/>
    <w:uiPriority w:val="99"/>
    <w:semiHidden/>
    <w:rsid w:val="007B677E"/>
    <w:rPr>
      <w:rFonts w:ascii="Tahoma" w:hAnsi="Tahoma" w:cs="Tahoma"/>
      <w:sz w:val="16"/>
      <w:szCs w:val="16"/>
    </w:rPr>
  </w:style>
  <w:style w:type="table" w:styleId="TableGrid">
    <w:name w:val="Table Grid"/>
    <w:basedOn w:val="TableNormal"/>
    <w:uiPriority w:val="59"/>
    <w:rsid w:val="00D9355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41E61"/>
    <w:pPr>
      <w:ind w:left="720"/>
      <w:contextualSpacing/>
    </w:pPr>
  </w:style>
  <w:style w:type="character" w:styleId="Hyperlink">
    <w:name w:val="Hyperlink"/>
    <w:basedOn w:val="DefaultParagraphFont"/>
    <w:unhideWhenUsed/>
    <w:rsid w:val="00141E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image" Target="media/image20.jpeg"/><Relationship Id="rId13" Type="http://schemas.openxmlformats.org/officeDocument/2006/relationships/hyperlink" Target="http://www.thensmc.com"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10.jpe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E9FD5-F68D-C745-98A5-3E5B0C7E8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900</Words>
  <Characters>5131</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toby.hopwood</dc:creator>
  <cp:lastModifiedBy>Monica Zavagli</cp:lastModifiedBy>
  <cp:revision>2</cp:revision>
  <dcterms:created xsi:type="dcterms:W3CDTF">2016-07-04T05:54:00Z</dcterms:created>
  <dcterms:modified xsi:type="dcterms:W3CDTF">2016-07-04T05:54:00Z</dcterms:modified>
</cp:coreProperties>
</file>