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D2CF7" w:rsidRDefault="009D07A2" w:rsidP="0049348D">
      <w:r>
        <w:rPr>
          <w:noProof/>
          <w:lang w:val="en-US"/>
        </w:rPr>
        <mc:AlternateContent>
          <mc:Choice Requires="wps">
            <w:drawing>
              <wp:anchor distT="0" distB="0" distL="114300" distR="114300" simplePos="0" relativeHeight="251665408" behindDoc="1" locked="0" layoutInCell="1" allowOverlap="1">
                <wp:simplePos x="0" y="0"/>
                <wp:positionH relativeFrom="column">
                  <wp:posOffset>-90805</wp:posOffset>
                </wp:positionH>
                <wp:positionV relativeFrom="paragraph">
                  <wp:posOffset>-600075</wp:posOffset>
                </wp:positionV>
                <wp:extent cx="1405255" cy="1018540"/>
                <wp:effectExtent l="4445"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D3A" w:rsidRDefault="00E14D3A">
                            <w:r>
                              <w:rPr>
                                <w:noProof/>
                                <w:lang w:val="en-US"/>
                              </w:rPr>
                              <w:drawing>
                                <wp:inline distT="0" distB="0" distL="0" distR="0">
                                  <wp:extent cx="1162594" cy="927463"/>
                                  <wp:effectExtent l="19050" t="0" r="0" b="0"/>
                                  <wp:docPr id="17" name="Picture 16" descr="scop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e copy.jpg"/>
                                          <pic:cNvPicPr/>
                                        </pic:nvPicPr>
                                        <pic:blipFill>
                                          <a:blip r:embed="rId9"/>
                                          <a:stretch>
                                            <a:fillRect/>
                                          </a:stretch>
                                        </pic:blipFill>
                                        <pic:spPr>
                                          <a:xfrm>
                                            <a:off x="0" y="0"/>
                                            <a:ext cx="1162594" cy="927463"/>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15pt;margin-top:-47.25pt;width:110.65pt;height:80.2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" stroked="f">
                <v:textbox style="mso-fit-shape-to-text:t">
                  <w:txbxContent>
                    <w:p w:rsidR="00E14D3A" w:rsidRDefault="00E14D3A">
                      <w:r>
                        <w:rPr>
                          <w:noProof/>
                          <w:lang w:eastAsia="en-GB"/>
                        </w:rPr>
                        <w:drawing>
                          <wp:inline distT="0" distB="0" distL="0" distR="0">
                            <wp:extent cx="1162594" cy="927463"/>
                            <wp:effectExtent l="19050" t="0" r="0" b="0"/>
                            <wp:docPr id="17" name="Picture 16" descr="scop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e copy.jpg"/>
                                    <pic:cNvPicPr/>
                                  </pic:nvPicPr>
                                  <pic:blipFill>
                                    <a:blip r:embed="rId10"/>
                                    <a:stretch>
                                      <a:fillRect/>
                                    </a:stretch>
                                  </pic:blipFill>
                                  <pic:spPr>
                                    <a:xfrm>
                                      <a:off x="0" y="0"/>
                                      <a:ext cx="1162594" cy="927463"/>
                                    </a:xfrm>
                                    <a:prstGeom prst="rect">
                                      <a:avLst/>
                                    </a:prstGeom>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61312" behindDoc="1" locked="0" layoutInCell="1" allowOverlap="1">
                <wp:simplePos x="0" y="0"/>
                <wp:positionH relativeFrom="column">
                  <wp:posOffset>4772025</wp:posOffset>
                </wp:positionH>
                <wp:positionV relativeFrom="paragraph">
                  <wp:posOffset>-353695</wp:posOffset>
                </wp:positionV>
                <wp:extent cx="1557020" cy="589280"/>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D3A" w:rsidRDefault="00E14D3A">
                            <w:r>
                              <w:rPr>
                                <w:noProof/>
                                <w:lang w:val="en-US"/>
                              </w:rPr>
                              <w:drawing>
                                <wp:inline distT="0" distB="0" distL="0" distR="0">
                                  <wp:extent cx="1360800" cy="498321"/>
                                  <wp:effectExtent l="19050" t="0" r="0" b="0"/>
                                  <wp:docPr id="10" name="Picture 8" descr="NEW_NSM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NSMC_logo_RGB.jpg"/>
                                          <pic:cNvPicPr/>
                                        </pic:nvPicPr>
                                        <pic:blipFill>
                                          <a:blip r:embed="rId11"/>
                                          <a:stretch>
                                            <a:fillRect/>
                                          </a:stretch>
                                        </pic:blipFill>
                                        <pic:spPr>
                                          <a:xfrm>
                                            <a:off x="0" y="0"/>
                                            <a:ext cx="1360800" cy="498321"/>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375.75pt;margin-top:-27.85pt;width:122.6pt;height:46.4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EbtgIAAMA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" filled="f" stroked="f">
                <v:textbox style="mso-fit-shape-to-text:t">
                  <w:txbxContent>
                    <w:p w:rsidR="00E14D3A" w:rsidRDefault="00E14D3A">
                      <w:r>
                        <w:rPr>
                          <w:noProof/>
                          <w:lang w:eastAsia="en-GB"/>
                        </w:rPr>
                        <w:drawing>
                          <wp:inline distT="0" distB="0" distL="0" distR="0">
                            <wp:extent cx="1360800" cy="498321"/>
                            <wp:effectExtent l="19050" t="0" r="0" b="0"/>
                            <wp:docPr id="10" name="Picture 8" descr="NEW_NSM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NSMC_logo_RGB.jpg"/>
                                    <pic:cNvPicPr/>
                                  </pic:nvPicPr>
                                  <pic:blipFill>
                                    <a:blip r:embed="rId12"/>
                                    <a:stretch>
                                      <a:fillRect/>
                                    </a:stretch>
                                  </pic:blipFill>
                                  <pic:spPr>
                                    <a:xfrm>
                                      <a:off x="0" y="0"/>
                                      <a:ext cx="1360800" cy="498321"/>
                                    </a:xfrm>
                                    <a:prstGeom prst="rect">
                                      <a:avLst/>
                                    </a:prstGeom>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63360" behindDoc="1" locked="0" layoutInCell="1" allowOverlap="1">
                <wp:simplePos x="0" y="0"/>
                <wp:positionH relativeFrom="column">
                  <wp:align>center</wp:align>
                </wp:positionH>
                <wp:positionV relativeFrom="paragraph">
                  <wp:posOffset>0</wp:posOffset>
                </wp:positionV>
                <wp:extent cx="1572260" cy="25209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D3A" w:rsidRDefault="00E14D3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0;margin-top:0;width:123.8pt;height:19.85pt;z-index:-25165312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" stroked="f">
                <v:textbox style="mso-fit-shape-to-text:t">
                  <w:txbxContent>
                    <w:p w:rsidR="00E14D3A" w:rsidRDefault="00E14D3A"/>
                  </w:txbxContent>
                </v:textbox>
              </v:shape>
            </w:pict>
          </mc:Fallback>
        </mc:AlternateContent>
      </w:r>
    </w:p>
    <w:p w:rsidR="006D2CF7" w:rsidRPr="006D2CF7" w:rsidRDefault="006D2CF7" w:rsidP="006D2CF7"/>
    <w:p w:rsidR="006D2CF7" w:rsidRPr="006D2CF7" w:rsidRDefault="006D2CF7" w:rsidP="006D2CF7"/>
    <w:p w:rsidR="006D2CF7" w:rsidRPr="006D2CF7" w:rsidRDefault="006D2CF7" w:rsidP="006D2CF7"/>
    <w:p w:rsidR="006D2CF7" w:rsidRPr="006D2CF7" w:rsidRDefault="006D2CF7" w:rsidP="006D2CF7"/>
    <w:p w:rsidR="003A7288" w:rsidRPr="00516564" w:rsidRDefault="00E14D3A" w:rsidP="003A7288">
      <w:pPr>
        <w:spacing w:line="276" w:lineRule="auto"/>
        <w:rPr>
          <w:rFonts w:cs="Arial"/>
          <w:b/>
          <w:color w:val="002060"/>
          <w:sz w:val="28"/>
          <w:szCs w:val="28"/>
        </w:rPr>
      </w:pPr>
      <w:r w:rsidRPr="00516564">
        <w:rPr>
          <w:rFonts w:cs="Arial"/>
          <w:b/>
          <w:color w:val="002060"/>
          <w:sz w:val="28"/>
          <w:szCs w:val="28"/>
        </w:rPr>
        <w:t>INITIAL TARGET AUDIENCE SEGMENTATION</w:t>
      </w:r>
      <w:r w:rsidR="003A7288" w:rsidRPr="00516564">
        <w:rPr>
          <w:rFonts w:cs="Arial"/>
          <w:b/>
          <w:color w:val="002060"/>
          <w:sz w:val="28"/>
          <w:szCs w:val="28"/>
        </w:rPr>
        <w:t xml:space="preserve"> </w:t>
      </w:r>
    </w:p>
    <w:p w:rsidR="003A7288" w:rsidRDefault="003A7288" w:rsidP="003A7288">
      <w:pPr>
        <w:spacing w:line="276" w:lineRule="auto"/>
        <w:rPr>
          <w:rFonts w:ascii="Avenir LT Com 55 Roman" w:hAnsi="Avenir LT Com 55 Roman"/>
          <w:b/>
          <w:color w:val="005581"/>
          <w:sz w:val="28"/>
          <w:szCs w:val="28"/>
        </w:rPr>
      </w:pPr>
    </w:p>
    <w:p w:rsidR="003A7288" w:rsidRDefault="003A7288" w:rsidP="003A7288">
      <w:pPr>
        <w:spacing w:line="276" w:lineRule="auto"/>
        <w:rPr>
          <w:rFonts w:ascii="Avenir LT Com 55 Roman" w:hAnsi="Avenir LT Com 55 Roman"/>
          <w:b/>
          <w:color w:val="005581"/>
          <w:sz w:val="28"/>
          <w:szCs w:val="28"/>
        </w:rPr>
      </w:pPr>
    </w:p>
    <w:p w:rsidR="00E14D3A" w:rsidRPr="00E14D3A" w:rsidRDefault="00E14D3A" w:rsidP="00E14D3A">
      <w:pPr>
        <w:spacing w:line="276" w:lineRule="auto"/>
        <w:rPr>
          <w:rFonts w:cs="Arial"/>
          <w:b/>
          <w:color w:val="00AFDB"/>
          <w:szCs w:val="28"/>
        </w:rPr>
      </w:pPr>
      <w:r w:rsidRPr="00E14D3A">
        <w:rPr>
          <w:rFonts w:cs="Arial"/>
          <w:b/>
          <w:color w:val="00AFDB"/>
          <w:szCs w:val="28"/>
        </w:rPr>
        <w:t>Purpose</w:t>
      </w:r>
    </w:p>
    <w:p w:rsidR="00E14D3A" w:rsidRPr="00E14D3A" w:rsidRDefault="00E14D3A" w:rsidP="00E14D3A">
      <w:pPr>
        <w:spacing w:line="276" w:lineRule="auto"/>
        <w:rPr>
          <w:rFonts w:cs="Arial"/>
          <w:color w:val="005581"/>
        </w:rPr>
      </w:pPr>
      <w:proofErr w:type="gramStart"/>
      <w:r w:rsidRPr="00E14D3A">
        <w:rPr>
          <w:rFonts w:cs="Arial"/>
          <w:color w:val="005581"/>
        </w:rPr>
        <w:t>To get you thinking about the initial target audience segmentation characteristics.</w:t>
      </w:r>
      <w:proofErr w:type="gramEnd"/>
    </w:p>
    <w:p w:rsidR="00E14D3A" w:rsidRPr="00E14D3A" w:rsidRDefault="00E14D3A" w:rsidP="00E14D3A">
      <w:pPr>
        <w:spacing w:line="276" w:lineRule="auto"/>
        <w:rPr>
          <w:rFonts w:cs="Arial"/>
          <w:color w:val="005581"/>
        </w:rPr>
      </w:pPr>
    </w:p>
    <w:p w:rsidR="003A7288" w:rsidRDefault="003A7288" w:rsidP="003A7288">
      <w:pPr>
        <w:spacing w:line="276" w:lineRule="auto"/>
        <w:rPr>
          <w:rFonts w:cs="Arial"/>
          <w:color w:val="005581"/>
        </w:rPr>
      </w:pPr>
    </w:p>
    <w:p w:rsidR="00E14D3A" w:rsidRPr="00E14D3A" w:rsidRDefault="00E14D3A" w:rsidP="00E14D3A">
      <w:pPr>
        <w:spacing w:line="276" w:lineRule="auto"/>
        <w:rPr>
          <w:rFonts w:cs="Arial"/>
          <w:b/>
          <w:color w:val="00AFDB"/>
          <w:szCs w:val="28"/>
        </w:rPr>
      </w:pPr>
      <w:r w:rsidRPr="00E14D3A">
        <w:rPr>
          <w:rFonts w:cs="Arial"/>
          <w:b/>
          <w:color w:val="00AFDB"/>
          <w:szCs w:val="28"/>
        </w:rPr>
        <w:t>How to use or apply</w:t>
      </w:r>
    </w:p>
    <w:p w:rsidR="003A7288" w:rsidRDefault="00E14D3A" w:rsidP="003A7288">
      <w:pPr>
        <w:spacing w:line="276" w:lineRule="auto"/>
        <w:rPr>
          <w:rFonts w:cs="Arial"/>
          <w:color w:val="005581"/>
        </w:rPr>
      </w:pPr>
      <w:r w:rsidRPr="00E14D3A">
        <w:rPr>
          <w:rFonts w:cs="Arial"/>
          <w:color w:val="005581"/>
        </w:rPr>
        <w:t>As you start to collect information and build insight from your secondary research and stakeholder consultation you can use the table presented to map out emerging segmented audience characteristics.  At this stage emerging gaps in knowledge will also help you identify likely primary research requirements. Then use your market research findings to fill the gaps</w:t>
      </w:r>
    </w:p>
    <w:p w:rsidR="00E14D3A" w:rsidRDefault="00E14D3A" w:rsidP="003A7288">
      <w:pPr>
        <w:spacing w:line="276" w:lineRule="auto"/>
        <w:rPr>
          <w:rFonts w:cs="Arial"/>
          <w:color w:val="005581"/>
        </w:rPr>
      </w:pPr>
    </w:p>
    <w:p w:rsidR="00E14D3A" w:rsidRPr="00E14D3A" w:rsidRDefault="00E14D3A" w:rsidP="00E14D3A">
      <w:pPr>
        <w:spacing w:line="276" w:lineRule="auto"/>
        <w:rPr>
          <w:rFonts w:cs="Arial"/>
          <w:b/>
          <w:color w:val="00AFDB"/>
          <w:szCs w:val="28"/>
        </w:rPr>
      </w:pPr>
      <w:r w:rsidRPr="00E14D3A">
        <w:rPr>
          <w:rFonts w:cs="Arial"/>
          <w:b/>
          <w:color w:val="00AFDB"/>
          <w:szCs w:val="28"/>
        </w:rPr>
        <w:t>Source(s)/Reference(s)</w:t>
      </w:r>
    </w:p>
    <w:p w:rsidR="003A7288" w:rsidRDefault="00AF2FDB" w:rsidP="00E14D3A">
      <w:pPr>
        <w:pStyle w:val="ListParagraph"/>
        <w:numPr>
          <w:ilvl w:val="0"/>
          <w:numId w:val="3"/>
        </w:numPr>
        <w:ind w:left="426"/>
      </w:pPr>
      <w:hyperlink r:id="rId13" w:history="1">
        <w:r w:rsidR="00DE01E8" w:rsidRPr="00BB08D2">
          <w:rPr>
            <w:rStyle w:val="Hyperlink"/>
          </w:rPr>
          <w:t>www.thensmc.com</w:t>
        </w:r>
      </w:hyperlink>
      <w:r w:rsidR="00DE01E8">
        <w:t xml:space="preserve"> </w:t>
      </w:r>
    </w:p>
    <w:p w:rsidR="00E14D3A" w:rsidRDefault="00E14D3A" w:rsidP="003A7288"/>
    <w:p w:rsidR="00DE01E8" w:rsidRDefault="00DE01E8" w:rsidP="003A7288">
      <w:pPr>
        <w:sectPr w:rsidR="00DE01E8" w:rsidSect="003C2A0B">
          <w:footerReference w:type="default" r:id="rId14"/>
          <w:pgSz w:w="11906" w:h="16838"/>
          <w:pgMar w:top="1440" w:right="1080" w:bottom="1440" w:left="1080" w:header="708" w:footer="708" w:gutter="0"/>
          <w:cols w:space="708"/>
          <w:docGrid w:linePitch="360"/>
        </w:sectPr>
      </w:pPr>
    </w:p>
    <w:p w:rsidR="00E14D3A" w:rsidRDefault="00E14D3A" w:rsidP="003A7288"/>
    <w:p w:rsidR="00B92762" w:rsidRDefault="00B92762" w:rsidP="003A7288"/>
    <w:p w:rsidR="00B92762" w:rsidRPr="00DD0E81" w:rsidRDefault="00B92762" w:rsidP="003A7288"/>
    <w:tbl>
      <w:tblPr>
        <w:tblStyle w:val="TableGrid"/>
        <w:tblW w:w="0" w:type="auto"/>
        <w:tblBorders>
          <w:top w:val="single" w:sz="4" w:space="0" w:color="005581"/>
          <w:left w:val="single" w:sz="4" w:space="0" w:color="005581"/>
          <w:bottom w:val="single" w:sz="4" w:space="0" w:color="005581"/>
          <w:right w:val="single" w:sz="4" w:space="0" w:color="005581"/>
          <w:insideH w:val="single" w:sz="4" w:space="0" w:color="005581"/>
          <w:insideV w:val="single" w:sz="4" w:space="0" w:color="005581"/>
        </w:tblBorders>
        <w:tblCellMar>
          <w:top w:w="57" w:type="dxa"/>
          <w:bottom w:w="57" w:type="dxa"/>
        </w:tblCellMar>
        <w:tblLook w:val="04A0" w:firstRow="1" w:lastRow="0" w:firstColumn="1" w:lastColumn="0" w:noHBand="0" w:noVBand="1"/>
      </w:tblPr>
      <w:tblGrid>
        <w:gridCol w:w="2518"/>
        <w:gridCol w:w="2126"/>
        <w:gridCol w:w="1701"/>
        <w:gridCol w:w="2694"/>
        <w:gridCol w:w="2268"/>
        <w:gridCol w:w="2693"/>
      </w:tblGrid>
      <w:tr w:rsidR="00B92762" w:rsidRPr="00D93551" w:rsidTr="00B92762">
        <w:trPr>
          <w:trHeight w:val="611"/>
        </w:trPr>
        <w:tc>
          <w:tcPr>
            <w:tcW w:w="2518" w:type="dxa"/>
          </w:tcPr>
          <w:p w:rsidR="00B92762" w:rsidRPr="00CB77F8" w:rsidRDefault="00B92762" w:rsidP="00B92762">
            <w:pPr>
              <w:jc w:val="center"/>
              <w:rPr>
                <w:b/>
                <w:color w:val="00AFDB"/>
              </w:rPr>
            </w:pPr>
            <w:r w:rsidRPr="00B92762">
              <w:rPr>
                <w:b/>
                <w:color w:val="00AFDB"/>
              </w:rPr>
              <w:t>Target audience(s)</w:t>
            </w:r>
          </w:p>
        </w:tc>
        <w:tc>
          <w:tcPr>
            <w:tcW w:w="2126" w:type="dxa"/>
          </w:tcPr>
          <w:p w:rsidR="00B92762" w:rsidRPr="00CB77F8" w:rsidRDefault="00B92762" w:rsidP="00B92762">
            <w:pPr>
              <w:jc w:val="center"/>
              <w:rPr>
                <w:b/>
                <w:color w:val="00AFDB"/>
              </w:rPr>
            </w:pPr>
            <w:r w:rsidRPr="00B92762">
              <w:rPr>
                <w:b/>
                <w:color w:val="00AFDB"/>
              </w:rPr>
              <w:t>Aspirations</w:t>
            </w:r>
          </w:p>
        </w:tc>
        <w:tc>
          <w:tcPr>
            <w:tcW w:w="1701" w:type="dxa"/>
          </w:tcPr>
          <w:p w:rsidR="00B92762" w:rsidRPr="00B92762" w:rsidRDefault="00B92762" w:rsidP="00B92762">
            <w:pPr>
              <w:spacing w:line="276" w:lineRule="auto"/>
              <w:jc w:val="center"/>
              <w:rPr>
                <w:b/>
                <w:color w:val="00AFDB"/>
              </w:rPr>
            </w:pPr>
            <w:r w:rsidRPr="00B92762">
              <w:rPr>
                <w:b/>
                <w:color w:val="00AFDB"/>
              </w:rPr>
              <w:t>Benefits valued</w:t>
            </w:r>
          </w:p>
        </w:tc>
        <w:tc>
          <w:tcPr>
            <w:tcW w:w="2694" w:type="dxa"/>
          </w:tcPr>
          <w:p w:rsidR="00B92762" w:rsidRPr="00CB77F8" w:rsidRDefault="00B92762" w:rsidP="00B92762">
            <w:pPr>
              <w:spacing w:line="276" w:lineRule="auto"/>
              <w:jc w:val="center"/>
              <w:rPr>
                <w:b/>
                <w:color w:val="00AFDB"/>
              </w:rPr>
            </w:pPr>
            <w:r w:rsidRPr="00B92762">
              <w:rPr>
                <w:b/>
                <w:color w:val="00AFDB"/>
              </w:rPr>
              <w:t>Competitive behaviours practiced</w:t>
            </w:r>
          </w:p>
        </w:tc>
        <w:tc>
          <w:tcPr>
            <w:tcW w:w="2268" w:type="dxa"/>
          </w:tcPr>
          <w:p w:rsidR="00B92762" w:rsidRPr="00CB77F8" w:rsidRDefault="00B92762" w:rsidP="00B92762">
            <w:pPr>
              <w:spacing w:line="276" w:lineRule="auto"/>
              <w:jc w:val="center"/>
              <w:rPr>
                <w:b/>
                <w:color w:val="00AFDB"/>
              </w:rPr>
            </w:pPr>
            <w:r w:rsidRPr="00B92762">
              <w:rPr>
                <w:b/>
                <w:color w:val="00AFDB"/>
              </w:rPr>
              <w:t>Information channels used</w:t>
            </w:r>
          </w:p>
        </w:tc>
        <w:tc>
          <w:tcPr>
            <w:tcW w:w="2693" w:type="dxa"/>
          </w:tcPr>
          <w:p w:rsidR="00B92762" w:rsidRPr="00CB77F8" w:rsidRDefault="00B92762" w:rsidP="00B92762">
            <w:pPr>
              <w:spacing w:line="276" w:lineRule="auto"/>
              <w:jc w:val="center"/>
              <w:rPr>
                <w:b/>
                <w:color w:val="00AFDB"/>
              </w:rPr>
            </w:pPr>
            <w:r w:rsidRPr="00B92762">
              <w:rPr>
                <w:b/>
                <w:color w:val="00AFDB"/>
              </w:rPr>
              <w:t>Level of readiness to change</w:t>
            </w:r>
          </w:p>
        </w:tc>
      </w:tr>
      <w:tr w:rsidR="00B92762" w:rsidRPr="00D93551" w:rsidTr="00B92762">
        <w:trPr>
          <w:trHeight w:val="611"/>
        </w:trPr>
        <w:tc>
          <w:tcPr>
            <w:tcW w:w="2518" w:type="dxa"/>
          </w:tcPr>
          <w:p w:rsidR="00B92762" w:rsidRPr="00B92762" w:rsidRDefault="00B92762" w:rsidP="00300690">
            <w:pPr>
              <w:spacing w:line="276" w:lineRule="auto"/>
              <w:rPr>
                <w:color w:val="005581"/>
              </w:rPr>
            </w:pPr>
          </w:p>
        </w:tc>
        <w:tc>
          <w:tcPr>
            <w:tcW w:w="2126" w:type="dxa"/>
          </w:tcPr>
          <w:p w:rsidR="00B92762" w:rsidRPr="00B92762" w:rsidRDefault="00B92762" w:rsidP="00B92762">
            <w:pPr>
              <w:spacing w:line="276" w:lineRule="auto"/>
              <w:rPr>
                <w:color w:val="005581"/>
              </w:rPr>
            </w:pPr>
          </w:p>
        </w:tc>
        <w:tc>
          <w:tcPr>
            <w:tcW w:w="1701" w:type="dxa"/>
          </w:tcPr>
          <w:p w:rsidR="00B92762" w:rsidRPr="00B92762" w:rsidRDefault="00B92762" w:rsidP="00B92762">
            <w:pPr>
              <w:spacing w:line="276" w:lineRule="auto"/>
              <w:rPr>
                <w:color w:val="005581"/>
              </w:rPr>
            </w:pPr>
          </w:p>
        </w:tc>
        <w:tc>
          <w:tcPr>
            <w:tcW w:w="2694" w:type="dxa"/>
          </w:tcPr>
          <w:p w:rsidR="00B92762" w:rsidRPr="00B92762" w:rsidRDefault="00B92762" w:rsidP="00B92762">
            <w:pPr>
              <w:spacing w:line="276" w:lineRule="auto"/>
              <w:rPr>
                <w:color w:val="005581"/>
              </w:rPr>
            </w:pPr>
          </w:p>
        </w:tc>
        <w:tc>
          <w:tcPr>
            <w:tcW w:w="2268" w:type="dxa"/>
          </w:tcPr>
          <w:p w:rsidR="00B92762" w:rsidRPr="00B92762" w:rsidRDefault="00B92762" w:rsidP="00B92762">
            <w:pPr>
              <w:spacing w:line="276" w:lineRule="auto"/>
              <w:rPr>
                <w:color w:val="005581"/>
              </w:rPr>
            </w:pPr>
          </w:p>
        </w:tc>
        <w:tc>
          <w:tcPr>
            <w:tcW w:w="2693" w:type="dxa"/>
          </w:tcPr>
          <w:p w:rsidR="00B92762" w:rsidRPr="00B92762" w:rsidRDefault="00B92762" w:rsidP="00B92762">
            <w:pPr>
              <w:spacing w:line="276" w:lineRule="auto"/>
              <w:rPr>
                <w:color w:val="005581"/>
              </w:rPr>
            </w:pPr>
          </w:p>
        </w:tc>
      </w:tr>
      <w:tr w:rsidR="00B92762" w:rsidRPr="00D93551" w:rsidTr="00B92762">
        <w:trPr>
          <w:trHeight w:val="611"/>
        </w:trPr>
        <w:tc>
          <w:tcPr>
            <w:tcW w:w="2518" w:type="dxa"/>
          </w:tcPr>
          <w:p w:rsidR="00B92762" w:rsidRPr="00B92762" w:rsidRDefault="00B92762" w:rsidP="00300690">
            <w:pPr>
              <w:spacing w:line="276" w:lineRule="auto"/>
              <w:rPr>
                <w:i/>
                <w:color w:val="005581"/>
              </w:rPr>
            </w:pPr>
          </w:p>
        </w:tc>
        <w:tc>
          <w:tcPr>
            <w:tcW w:w="2126" w:type="dxa"/>
          </w:tcPr>
          <w:p w:rsidR="00B92762" w:rsidRPr="00B92762" w:rsidRDefault="00B92762" w:rsidP="00B92762">
            <w:pPr>
              <w:spacing w:line="276" w:lineRule="auto"/>
              <w:rPr>
                <w:color w:val="005581"/>
              </w:rPr>
            </w:pPr>
          </w:p>
        </w:tc>
        <w:tc>
          <w:tcPr>
            <w:tcW w:w="1701" w:type="dxa"/>
          </w:tcPr>
          <w:p w:rsidR="00B92762" w:rsidRPr="00B92762" w:rsidRDefault="00B92762" w:rsidP="00B92762">
            <w:pPr>
              <w:spacing w:line="276" w:lineRule="auto"/>
              <w:rPr>
                <w:color w:val="005581"/>
              </w:rPr>
            </w:pPr>
          </w:p>
        </w:tc>
        <w:tc>
          <w:tcPr>
            <w:tcW w:w="2694" w:type="dxa"/>
          </w:tcPr>
          <w:p w:rsidR="00B92762" w:rsidRPr="00B92762" w:rsidRDefault="00B92762" w:rsidP="00B92762">
            <w:pPr>
              <w:spacing w:line="276" w:lineRule="auto"/>
              <w:rPr>
                <w:color w:val="005581"/>
              </w:rPr>
            </w:pPr>
          </w:p>
        </w:tc>
        <w:tc>
          <w:tcPr>
            <w:tcW w:w="2268" w:type="dxa"/>
          </w:tcPr>
          <w:p w:rsidR="00B92762" w:rsidRPr="00B92762" w:rsidRDefault="00B92762" w:rsidP="00B92762">
            <w:pPr>
              <w:spacing w:line="276" w:lineRule="auto"/>
              <w:rPr>
                <w:color w:val="005581"/>
              </w:rPr>
            </w:pPr>
          </w:p>
        </w:tc>
        <w:tc>
          <w:tcPr>
            <w:tcW w:w="2693" w:type="dxa"/>
          </w:tcPr>
          <w:p w:rsidR="00B92762" w:rsidRPr="00B92762" w:rsidRDefault="00B92762" w:rsidP="00B92762">
            <w:pPr>
              <w:spacing w:line="276" w:lineRule="auto"/>
              <w:rPr>
                <w:color w:val="005581"/>
              </w:rPr>
            </w:pPr>
          </w:p>
        </w:tc>
      </w:tr>
      <w:tr w:rsidR="00B92762" w:rsidRPr="00D93551" w:rsidTr="00B92762">
        <w:trPr>
          <w:trHeight w:val="611"/>
        </w:trPr>
        <w:tc>
          <w:tcPr>
            <w:tcW w:w="2518" w:type="dxa"/>
          </w:tcPr>
          <w:p w:rsidR="00B92762" w:rsidRPr="00B92762" w:rsidRDefault="00B92762" w:rsidP="00300690">
            <w:pPr>
              <w:spacing w:line="276" w:lineRule="auto"/>
              <w:rPr>
                <w:i/>
                <w:color w:val="005581"/>
              </w:rPr>
            </w:pPr>
          </w:p>
        </w:tc>
        <w:tc>
          <w:tcPr>
            <w:tcW w:w="2126" w:type="dxa"/>
          </w:tcPr>
          <w:p w:rsidR="00B92762" w:rsidRPr="00B92762" w:rsidRDefault="00B92762" w:rsidP="00B92762">
            <w:pPr>
              <w:spacing w:line="276" w:lineRule="auto"/>
              <w:rPr>
                <w:color w:val="005581"/>
              </w:rPr>
            </w:pPr>
          </w:p>
        </w:tc>
        <w:tc>
          <w:tcPr>
            <w:tcW w:w="1701" w:type="dxa"/>
          </w:tcPr>
          <w:p w:rsidR="00B92762" w:rsidRPr="00B92762" w:rsidRDefault="00B92762" w:rsidP="00B92762">
            <w:pPr>
              <w:spacing w:line="276" w:lineRule="auto"/>
              <w:rPr>
                <w:color w:val="005581"/>
              </w:rPr>
            </w:pPr>
          </w:p>
        </w:tc>
        <w:tc>
          <w:tcPr>
            <w:tcW w:w="2694" w:type="dxa"/>
          </w:tcPr>
          <w:p w:rsidR="00B92762" w:rsidRPr="00B92762" w:rsidRDefault="00B92762" w:rsidP="00B92762">
            <w:pPr>
              <w:spacing w:line="276" w:lineRule="auto"/>
              <w:rPr>
                <w:color w:val="005581"/>
              </w:rPr>
            </w:pPr>
          </w:p>
        </w:tc>
        <w:tc>
          <w:tcPr>
            <w:tcW w:w="2268" w:type="dxa"/>
          </w:tcPr>
          <w:p w:rsidR="00B92762" w:rsidRPr="00B92762" w:rsidRDefault="00B92762" w:rsidP="00B92762">
            <w:pPr>
              <w:spacing w:line="276" w:lineRule="auto"/>
              <w:rPr>
                <w:color w:val="005581"/>
              </w:rPr>
            </w:pPr>
          </w:p>
        </w:tc>
        <w:tc>
          <w:tcPr>
            <w:tcW w:w="2693" w:type="dxa"/>
          </w:tcPr>
          <w:p w:rsidR="00B92762" w:rsidRPr="00B92762" w:rsidRDefault="00B92762" w:rsidP="00B92762">
            <w:pPr>
              <w:spacing w:line="276" w:lineRule="auto"/>
              <w:rPr>
                <w:color w:val="005581"/>
              </w:rPr>
            </w:pPr>
          </w:p>
        </w:tc>
      </w:tr>
    </w:tbl>
    <w:p w:rsidR="00D5179F" w:rsidRDefault="00D5179F" w:rsidP="003A7288">
      <w:pPr>
        <w:spacing w:line="276" w:lineRule="auto"/>
        <w:rPr>
          <w:rFonts w:cs="Arial"/>
        </w:rPr>
      </w:pPr>
    </w:p>
    <w:sectPr w:rsidR="00D5179F" w:rsidSect="00B92762">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D3A" w:rsidRDefault="00E14D3A" w:rsidP="007B677E">
      <w:r>
        <w:separator/>
      </w:r>
    </w:p>
  </w:endnote>
  <w:endnote w:type="continuationSeparator" w:id="0">
    <w:p w:rsidR="00E14D3A" w:rsidRDefault="00E14D3A" w:rsidP="007B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venir LT Com 55 Roman">
    <w:altName w:val="Andale Mono"/>
    <w:charset w:val="00"/>
    <w:family w:val="swiss"/>
    <w:pitch w:val="variable"/>
    <w:sig w:usb0="800000AF" w:usb1="5000204A" w:usb2="00000000" w:usb3="00000000" w:csb0="0000009B"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3A" w:rsidRPr="00DD0E81" w:rsidRDefault="009D07A2">
    <w:pPr>
      <w:pStyle w:val="Footer"/>
      <w:rPr>
        <w:rFonts w:cs="Arial"/>
        <w:b/>
      </w:rPr>
    </w:pPr>
    <w:r>
      <w:rPr>
        <w:rFonts w:cs="Arial"/>
        <w:b/>
        <w:noProof/>
        <w:lang w:val="en-US"/>
      </w:rPr>
      <mc:AlternateContent>
        <mc:Choice Requires="wps">
          <w:drawing>
            <wp:anchor distT="0" distB="0" distL="114300" distR="114300" simplePos="0" relativeHeight="251662336" behindDoc="0" locked="0" layoutInCell="1" allowOverlap="1">
              <wp:simplePos x="0" y="0"/>
              <wp:positionH relativeFrom="column">
                <wp:posOffset>-124460</wp:posOffset>
              </wp:positionH>
              <wp:positionV relativeFrom="paragraph">
                <wp:posOffset>21590</wp:posOffset>
              </wp:positionV>
              <wp:extent cx="2943225" cy="354330"/>
              <wp:effectExtent l="0" t="254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D3A" w:rsidRPr="00677674" w:rsidRDefault="00E14D3A">
                          <w:pPr>
                            <w:rPr>
                              <w:sz w:val="18"/>
                            </w:rPr>
                          </w:pPr>
                          <w:r w:rsidRPr="00677674">
                            <w:rPr>
                              <w:rFonts w:cs="Arial"/>
                              <w:color w:val="595959" w:themeColor="text1" w:themeTint="A6"/>
                              <w:sz w:val="18"/>
                            </w:rPr>
                            <w:t>Social marketing planning guide and toolbox</w:t>
                          </w:r>
                          <w:r w:rsidRPr="00677674">
                            <w:rPr>
                              <w:rFonts w:cs="Arial"/>
                              <w:sz w:val="18"/>
                            </w:rPr>
                            <w:br/>
                          </w:r>
                          <w:r w:rsidR="00B92762">
                            <w:rPr>
                              <w:rFonts w:cs="Arial"/>
                              <w:b/>
                              <w:color w:val="404040" w:themeColor="text1" w:themeTint="BF"/>
                              <w:sz w:val="18"/>
                            </w:rPr>
                            <w:t>Initial Target Audience Segmentation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9.8pt;margin-top:1.7pt;width:231.75pt;height:27.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" stroked="f">
              <v:textbox style="mso-fit-shape-to-text:t">
                <w:txbxContent>
                  <w:p w:rsidR="00E14D3A" w:rsidRPr="00677674" w:rsidRDefault="00E14D3A">
                    <w:pPr>
                      <w:rPr>
                        <w:sz w:val="18"/>
                      </w:rPr>
                    </w:pPr>
                    <w:r w:rsidRPr="00677674">
                      <w:rPr>
                        <w:rFonts w:cs="Arial"/>
                        <w:color w:val="595959" w:themeColor="text1" w:themeTint="A6"/>
                        <w:sz w:val="18"/>
                      </w:rPr>
                      <w:t>Social marketing planning guide and toolbox</w:t>
                    </w:r>
                    <w:r w:rsidRPr="00677674">
                      <w:rPr>
                        <w:rFonts w:cs="Arial"/>
                        <w:sz w:val="18"/>
                      </w:rPr>
                      <w:br/>
                    </w:r>
                    <w:r w:rsidR="00B92762">
                      <w:rPr>
                        <w:rFonts w:cs="Arial"/>
                        <w:b/>
                        <w:color w:val="404040" w:themeColor="text1" w:themeTint="BF"/>
                        <w:sz w:val="18"/>
                      </w:rPr>
                      <w:t>Initial Target Audience Segmentation</w:t>
                    </w:r>
                  </w:p>
                </w:txbxContent>
              </v:textbox>
            </v:shape>
          </w:pict>
        </mc:Fallback>
      </mc:AlternateContent>
    </w:r>
    <w:r>
      <w:rPr>
        <w:rFonts w:cs="Arial"/>
        <w:noProof/>
        <w:color w:val="595959" w:themeColor="text1" w:themeTint="A6"/>
        <w:lang w:val="en-US"/>
      </w:rPr>
      <mc:AlternateContent>
        <mc:Choice Requires="wps">
          <w:drawing>
            <wp:anchor distT="0" distB="0" distL="114300" distR="114300" simplePos="0" relativeHeight="251660288" behindDoc="1" locked="0" layoutInCell="1" allowOverlap="1">
              <wp:simplePos x="0" y="0"/>
              <wp:positionH relativeFrom="column">
                <wp:posOffset>2818765</wp:posOffset>
              </wp:positionH>
              <wp:positionV relativeFrom="paragraph">
                <wp:posOffset>62865</wp:posOffset>
              </wp:positionV>
              <wp:extent cx="3632200" cy="32321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D3A" w:rsidRDefault="00E14D3A">
                          <w:r>
                            <w:rPr>
                              <w:noProof/>
                              <w:lang w:val="en-US"/>
                            </w:rPr>
                            <w:drawing>
                              <wp:inline distT="0" distB="0" distL="0" distR="0">
                                <wp:extent cx="3414263" cy="232834"/>
                                <wp:effectExtent l="19050" t="0" r="0" b="0"/>
                                <wp:docPr id="2" name="Picture 1" descr="toolbox_url+blen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box_url+blend copy.jpg"/>
                                        <pic:cNvPicPr/>
                                      </pic:nvPicPr>
                                      <pic:blipFill>
                                        <a:blip r:embed="rId1"/>
                                        <a:stretch>
                                          <a:fillRect/>
                                        </a:stretch>
                                      </pic:blipFill>
                                      <pic:spPr>
                                        <a:xfrm>
                                          <a:off x="0" y="0"/>
                                          <a:ext cx="3529322" cy="24068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221.95pt;margin-top:4.95pt;width:286pt;height:2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" stroked="f">
              <v:textbox>
                <w:txbxContent>
                  <w:p w:rsidR="00E14D3A" w:rsidRDefault="00E14D3A">
                    <w:r>
                      <w:rPr>
                        <w:noProof/>
                        <w:lang w:eastAsia="en-GB"/>
                      </w:rPr>
                      <w:drawing>
                        <wp:inline distT="0" distB="0" distL="0" distR="0">
                          <wp:extent cx="3414263" cy="232834"/>
                          <wp:effectExtent l="19050" t="0" r="0" b="0"/>
                          <wp:docPr id="2" name="Picture 1" descr="toolbox_url+blen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box_url+blend copy.jpg"/>
                                  <pic:cNvPicPr/>
                                </pic:nvPicPr>
                                <pic:blipFill>
                                  <a:blip r:embed="rId2"/>
                                  <a:stretch>
                                    <a:fillRect/>
                                  </a:stretch>
                                </pic:blipFill>
                                <pic:spPr>
                                  <a:xfrm>
                                    <a:off x="0" y="0"/>
                                    <a:ext cx="3529322" cy="240680"/>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D3A" w:rsidRDefault="00E14D3A" w:rsidP="007B677E">
      <w:r>
        <w:separator/>
      </w:r>
    </w:p>
  </w:footnote>
  <w:footnote w:type="continuationSeparator" w:id="0">
    <w:p w:rsidR="00E14D3A" w:rsidRDefault="00E14D3A" w:rsidP="007B67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0DC9"/>
    <w:multiLevelType w:val="hybridMultilevel"/>
    <w:tmpl w:val="91C0D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5381192"/>
    <w:multiLevelType w:val="hybridMultilevel"/>
    <w:tmpl w:val="70F01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291909"/>
    <w:multiLevelType w:val="hybridMultilevel"/>
    <w:tmpl w:val="3F18C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A0B"/>
    <w:rsid w:val="000C2EFA"/>
    <w:rsid w:val="000E05B7"/>
    <w:rsid w:val="000F58BD"/>
    <w:rsid w:val="001328AC"/>
    <w:rsid w:val="00153FEA"/>
    <w:rsid w:val="001B7236"/>
    <w:rsid w:val="001C2150"/>
    <w:rsid w:val="002202EE"/>
    <w:rsid w:val="002D3A14"/>
    <w:rsid w:val="002F58A8"/>
    <w:rsid w:val="00300690"/>
    <w:rsid w:val="00344C10"/>
    <w:rsid w:val="003A7288"/>
    <w:rsid w:val="003C2A0B"/>
    <w:rsid w:val="0049348D"/>
    <w:rsid w:val="00516564"/>
    <w:rsid w:val="00545B72"/>
    <w:rsid w:val="00677674"/>
    <w:rsid w:val="0069469C"/>
    <w:rsid w:val="00696842"/>
    <w:rsid w:val="006D2CF7"/>
    <w:rsid w:val="007B677E"/>
    <w:rsid w:val="00973446"/>
    <w:rsid w:val="009D07A2"/>
    <w:rsid w:val="00A64002"/>
    <w:rsid w:val="00A71651"/>
    <w:rsid w:val="00AF2FDB"/>
    <w:rsid w:val="00B92762"/>
    <w:rsid w:val="00BA6D63"/>
    <w:rsid w:val="00BC5B1B"/>
    <w:rsid w:val="00CB77F8"/>
    <w:rsid w:val="00D5179F"/>
    <w:rsid w:val="00D54BF3"/>
    <w:rsid w:val="00D93551"/>
    <w:rsid w:val="00DD0E81"/>
    <w:rsid w:val="00DE01E8"/>
    <w:rsid w:val="00E14D3A"/>
    <w:rsid w:val="00E15B26"/>
    <w:rsid w:val="00EC5C9F"/>
    <w:rsid w:val="00FF25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677E"/>
    <w:pPr>
      <w:tabs>
        <w:tab w:val="center" w:pos="4513"/>
        <w:tab w:val="right" w:pos="9026"/>
      </w:tabs>
    </w:pPr>
  </w:style>
  <w:style w:type="character" w:customStyle="1" w:styleId="HeaderChar">
    <w:name w:val="Header Char"/>
    <w:basedOn w:val="DefaultParagraphFont"/>
    <w:link w:val="Header"/>
    <w:uiPriority w:val="99"/>
    <w:semiHidden/>
    <w:rsid w:val="007B677E"/>
  </w:style>
  <w:style w:type="paragraph" w:styleId="Footer">
    <w:name w:val="footer"/>
    <w:basedOn w:val="Normal"/>
    <w:link w:val="FooterChar"/>
    <w:uiPriority w:val="99"/>
    <w:semiHidden/>
    <w:unhideWhenUsed/>
    <w:rsid w:val="007B677E"/>
    <w:pPr>
      <w:tabs>
        <w:tab w:val="center" w:pos="4513"/>
        <w:tab w:val="right" w:pos="9026"/>
      </w:tabs>
    </w:pPr>
  </w:style>
  <w:style w:type="character" w:customStyle="1" w:styleId="FooterChar">
    <w:name w:val="Footer Char"/>
    <w:basedOn w:val="DefaultParagraphFont"/>
    <w:link w:val="Footer"/>
    <w:uiPriority w:val="99"/>
    <w:semiHidden/>
    <w:rsid w:val="007B677E"/>
  </w:style>
  <w:style w:type="paragraph" w:styleId="BalloonText">
    <w:name w:val="Balloon Text"/>
    <w:basedOn w:val="Normal"/>
    <w:link w:val="BalloonTextChar"/>
    <w:uiPriority w:val="99"/>
    <w:semiHidden/>
    <w:unhideWhenUsed/>
    <w:rsid w:val="007B677E"/>
    <w:rPr>
      <w:rFonts w:ascii="Tahoma" w:hAnsi="Tahoma" w:cs="Tahoma"/>
      <w:sz w:val="16"/>
      <w:szCs w:val="16"/>
    </w:rPr>
  </w:style>
  <w:style w:type="character" w:customStyle="1" w:styleId="BalloonTextChar">
    <w:name w:val="Balloon Text Char"/>
    <w:basedOn w:val="DefaultParagraphFont"/>
    <w:link w:val="BalloonText"/>
    <w:uiPriority w:val="99"/>
    <w:semiHidden/>
    <w:rsid w:val="007B677E"/>
    <w:rPr>
      <w:rFonts w:ascii="Tahoma" w:hAnsi="Tahoma" w:cs="Tahoma"/>
      <w:sz w:val="16"/>
      <w:szCs w:val="16"/>
    </w:rPr>
  </w:style>
  <w:style w:type="table" w:styleId="TableGrid">
    <w:name w:val="Table Grid"/>
    <w:basedOn w:val="TableNormal"/>
    <w:uiPriority w:val="59"/>
    <w:rsid w:val="00D935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14D3A"/>
    <w:rPr>
      <w:color w:val="0000FF"/>
      <w:u w:val="single"/>
    </w:rPr>
  </w:style>
  <w:style w:type="paragraph" w:styleId="ListParagraph">
    <w:name w:val="List Paragraph"/>
    <w:basedOn w:val="Normal"/>
    <w:uiPriority w:val="34"/>
    <w:qFormat/>
    <w:rsid w:val="00E14D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677E"/>
    <w:pPr>
      <w:tabs>
        <w:tab w:val="center" w:pos="4513"/>
        <w:tab w:val="right" w:pos="9026"/>
      </w:tabs>
    </w:pPr>
  </w:style>
  <w:style w:type="character" w:customStyle="1" w:styleId="HeaderChar">
    <w:name w:val="Header Char"/>
    <w:basedOn w:val="DefaultParagraphFont"/>
    <w:link w:val="Header"/>
    <w:uiPriority w:val="99"/>
    <w:semiHidden/>
    <w:rsid w:val="007B677E"/>
  </w:style>
  <w:style w:type="paragraph" w:styleId="Footer">
    <w:name w:val="footer"/>
    <w:basedOn w:val="Normal"/>
    <w:link w:val="FooterChar"/>
    <w:uiPriority w:val="99"/>
    <w:semiHidden/>
    <w:unhideWhenUsed/>
    <w:rsid w:val="007B677E"/>
    <w:pPr>
      <w:tabs>
        <w:tab w:val="center" w:pos="4513"/>
        <w:tab w:val="right" w:pos="9026"/>
      </w:tabs>
    </w:pPr>
  </w:style>
  <w:style w:type="character" w:customStyle="1" w:styleId="FooterChar">
    <w:name w:val="Footer Char"/>
    <w:basedOn w:val="DefaultParagraphFont"/>
    <w:link w:val="Footer"/>
    <w:uiPriority w:val="99"/>
    <w:semiHidden/>
    <w:rsid w:val="007B677E"/>
  </w:style>
  <w:style w:type="paragraph" w:styleId="BalloonText">
    <w:name w:val="Balloon Text"/>
    <w:basedOn w:val="Normal"/>
    <w:link w:val="BalloonTextChar"/>
    <w:uiPriority w:val="99"/>
    <w:semiHidden/>
    <w:unhideWhenUsed/>
    <w:rsid w:val="007B677E"/>
    <w:rPr>
      <w:rFonts w:ascii="Tahoma" w:hAnsi="Tahoma" w:cs="Tahoma"/>
      <w:sz w:val="16"/>
      <w:szCs w:val="16"/>
    </w:rPr>
  </w:style>
  <w:style w:type="character" w:customStyle="1" w:styleId="BalloonTextChar">
    <w:name w:val="Balloon Text Char"/>
    <w:basedOn w:val="DefaultParagraphFont"/>
    <w:link w:val="BalloonText"/>
    <w:uiPriority w:val="99"/>
    <w:semiHidden/>
    <w:rsid w:val="007B677E"/>
    <w:rPr>
      <w:rFonts w:ascii="Tahoma" w:hAnsi="Tahoma" w:cs="Tahoma"/>
      <w:sz w:val="16"/>
      <w:szCs w:val="16"/>
    </w:rPr>
  </w:style>
  <w:style w:type="table" w:styleId="TableGrid">
    <w:name w:val="Table Grid"/>
    <w:basedOn w:val="TableNormal"/>
    <w:uiPriority w:val="59"/>
    <w:rsid w:val="00D935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14D3A"/>
    <w:rPr>
      <w:color w:val="0000FF"/>
      <w:u w:val="single"/>
    </w:rPr>
  </w:style>
  <w:style w:type="paragraph" w:styleId="ListParagraph">
    <w:name w:val="List Paragraph"/>
    <w:basedOn w:val="Normal"/>
    <w:uiPriority w:val="34"/>
    <w:qFormat/>
    <w:rsid w:val="00E14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20.jpeg"/><Relationship Id="rId13" Type="http://schemas.openxmlformats.org/officeDocument/2006/relationships/hyperlink" Target="http://www.thensmc.com"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5A695-E19C-8E4A-B50C-FD3485D1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655</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toby.hopwood</dc:creator>
  <cp:lastModifiedBy>Monica Zavagli</cp:lastModifiedBy>
  <cp:revision>2</cp:revision>
  <dcterms:created xsi:type="dcterms:W3CDTF">2016-07-04T06:00:00Z</dcterms:created>
  <dcterms:modified xsi:type="dcterms:W3CDTF">2016-07-04T06:00:00Z</dcterms:modified>
</cp:coreProperties>
</file>